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B0C" w14:textId="42EA4FFD" w:rsidR="00906A2E" w:rsidRPr="00316E55" w:rsidRDefault="00906A2E" w:rsidP="00906A2E">
      <w:pPr>
        <w:spacing w:after="120" w:line="240" w:lineRule="auto"/>
        <w:rPr>
          <w:rFonts w:ascii="Gilroy" w:hAnsi="Gilroy"/>
          <w:lang w:val="uk-UA"/>
        </w:rPr>
      </w:pPr>
      <w:r w:rsidRPr="00316E55">
        <w:rPr>
          <w:rFonts w:ascii="Gilroy" w:hAnsi="Gilroy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CAD971B" wp14:editId="1D27B692">
            <wp:simplePos x="0" y="0"/>
            <wp:positionH relativeFrom="column">
              <wp:posOffset>4773295</wp:posOffset>
            </wp:positionH>
            <wp:positionV relativeFrom="paragraph">
              <wp:posOffset>-272415</wp:posOffset>
            </wp:positionV>
            <wp:extent cx="1626901" cy="605559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01" cy="6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214E0" w14:textId="77777777" w:rsidR="00906A2E" w:rsidRPr="00316E55" w:rsidRDefault="00906A2E" w:rsidP="00906A2E">
      <w:pPr>
        <w:spacing w:after="120" w:line="240" w:lineRule="auto"/>
        <w:rPr>
          <w:rFonts w:ascii="Gilroy" w:hAnsi="Gilroy"/>
          <w:lang w:val="uk-UA"/>
        </w:rPr>
      </w:pPr>
    </w:p>
    <w:p w14:paraId="3E3D1449" w14:textId="705A18D9" w:rsidR="004A152C" w:rsidRPr="00316E55" w:rsidRDefault="004A152C" w:rsidP="00906A2E">
      <w:pPr>
        <w:spacing w:after="120" w:line="240" w:lineRule="auto"/>
        <w:rPr>
          <w:rFonts w:ascii="Gilroy" w:hAnsi="Gilroy"/>
          <w:lang w:val="uk-UA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7109"/>
      </w:tblGrid>
      <w:tr w:rsidR="004A152C" w:rsidRPr="00BA411C" w14:paraId="6AC1968A" w14:textId="77777777" w:rsidTr="004A152C">
        <w:tc>
          <w:tcPr>
            <w:tcW w:w="3119" w:type="dxa"/>
          </w:tcPr>
          <w:p w14:paraId="5DED7F4D" w14:textId="320B7241" w:rsidR="004A152C" w:rsidRPr="00316E55" w:rsidRDefault="00272F8F" w:rsidP="00906A2E">
            <w:pPr>
              <w:spacing w:after="120"/>
              <w:rPr>
                <w:rFonts w:ascii="Gilroy" w:hAnsi="Gilroy" w:cs="Calibri"/>
                <w:b/>
                <w:bCs/>
                <w:color w:val="002953"/>
                <w:sz w:val="32"/>
                <w:szCs w:val="32"/>
                <w:lang w:val="uk-UA"/>
              </w:rPr>
            </w:pPr>
            <w:bookmarkStart w:id="0" w:name="_Hlk77951012"/>
            <w:bookmarkEnd w:id="0"/>
            <w:r>
              <w:rPr>
                <w:noProof/>
              </w:rPr>
              <w:drawing>
                <wp:inline distT="0" distB="0" distL="0" distR="0" wp14:anchorId="7C2AFD2E" wp14:editId="254C477B">
                  <wp:extent cx="1920235" cy="2177415"/>
                  <wp:effectExtent l="0" t="0" r="0" b="0"/>
                  <wp:docPr id="3" name="Рисунок 3" descr="Зображення, що містить особа, чоловік, костюм, краватка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Зображення, що містить особа, чоловік, костюм, краватка&#10;&#10;Автоматично згенерований опи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40"/>
                          <a:stretch/>
                        </pic:blipFill>
                        <pic:spPr bwMode="auto">
                          <a:xfrm>
                            <a:off x="0" y="0"/>
                            <a:ext cx="1943000" cy="220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5C6123C" w14:textId="49FD419C" w:rsidR="004A152C" w:rsidRPr="00316E55" w:rsidRDefault="004A152C" w:rsidP="00906A2E">
            <w:pPr>
              <w:spacing w:after="120"/>
              <w:rPr>
                <w:rFonts w:ascii="Gilroy" w:hAnsi="Gilroy" w:cs="Calibri"/>
                <w:b/>
                <w:bCs/>
                <w:color w:val="002953"/>
                <w:sz w:val="32"/>
                <w:szCs w:val="32"/>
                <w:lang w:val="uk-UA"/>
              </w:rPr>
            </w:pPr>
            <w:r w:rsidRPr="00316E55">
              <w:rPr>
                <w:rFonts w:ascii="Gilroy" w:hAnsi="Gilroy" w:cs="Calibri"/>
                <w:b/>
                <w:bCs/>
                <w:color w:val="002953"/>
                <w:sz w:val="32"/>
                <w:szCs w:val="32"/>
                <w:lang w:val="uk-UA"/>
              </w:rPr>
              <w:t>ОЛЕКСАНДР СЕРГІЙОВИЧ МАМУНЯ</w:t>
            </w:r>
          </w:p>
          <w:p w14:paraId="13CAE96C" w14:textId="77777777" w:rsidR="004A152C" w:rsidRPr="00316E55" w:rsidRDefault="004A152C" w:rsidP="00906A2E">
            <w:pPr>
              <w:spacing w:after="120"/>
              <w:rPr>
                <w:rFonts w:ascii="Gilroy" w:hAnsi="Gilroy" w:cs="Calibri"/>
                <w:b/>
                <w:bCs/>
                <w:color w:val="002953"/>
                <w:sz w:val="32"/>
                <w:szCs w:val="32"/>
                <w:lang w:val="uk-UA"/>
              </w:rPr>
            </w:pPr>
          </w:p>
          <w:p w14:paraId="3AB64982" w14:textId="55AAD177" w:rsidR="004A152C" w:rsidRPr="00316E55" w:rsidRDefault="009E6E19" w:rsidP="00906A2E">
            <w:pPr>
              <w:pStyle w:val="NormalWeb"/>
              <w:spacing w:before="0" w:beforeAutospacing="0" w:after="120" w:afterAutospacing="0"/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</w:pPr>
            <w:r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  <w:t>А</w:t>
            </w:r>
            <w:r w:rsidR="004A152C" w:rsidRPr="00316E55"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  <w:t xml:space="preserve">двокат, патентний повірений, </w:t>
            </w:r>
          </w:p>
          <w:p w14:paraId="6D0E66AE" w14:textId="77777777" w:rsidR="004A152C" w:rsidRDefault="009053D9" w:rsidP="00906A2E">
            <w:pPr>
              <w:pStyle w:val="NormalWeb"/>
              <w:spacing w:before="0" w:beforeAutospacing="0" w:after="120" w:afterAutospacing="0"/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</w:pPr>
            <w:r w:rsidRPr="00316E55"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  <w:t>партнер</w:t>
            </w:r>
            <w:r w:rsidR="004A152C" w:rsidRPr="00316E55">
              <w:rPr>
                <w:rFonts w:ascii="Gilroy" w:hAnsi="Gilroy" w:cs="Calibri"/>
                <w:b/>
                <w:bCs/>
                <w:sz w:val="32"/>
                <w:szCs w:val="32"/>
                <w:lang w:val="uk-UA" w:eastAsia="en-US"/>
              </w:rPr>
              <w:t xml:space="preserve"> адвокатського бюро Mamunya IP</w:t>
            </w:r>
          </w:p>
          <w:p w14:paraId="7B3992CC" w14:textId="7F0223B7" w:rsidR="000F3F99" w:rsidRPr="00316E55" w:rsidRDefault="000F3F99" w:rsidP="00906A2E">
            <w:pPr>
              <w:pStyle w:val="NormalWeb"/>
              <w:spacing w:before="0" w:beforeAutospacing="0" w:after="120" w:afterAutospacing="0"/>
              <w:rPr>
                <w:rFonts w:ascii="Gilroy" w:hAnsi="Gilroy" w:cs="Calibri"/>
                <w:b/>
                <w:bCs/>
                <w:color w:val="002953"/>
                <w:sz w:val="32"/>
                <w:szCs w:val="32"/>
                <w:lang w:val="uk-UA"/>
              </w:rPr>
            </w:pPr>
          </w:p>
        </w:tc>
      </w:tr>
    </w:tbl>
    <w:p w14:paraId="74B2F282" w14:textId="77777777" w:rsidR="00094DE4" w:rsidRPr="00316E55" w:rsidRDefault="00094DE4" w:rsidP="00906A2E">
      <w:pPr>
        <w:pStyle w:val="NormalWeb"/>
        <w:shd w:val="clear" w:color="auto" w:fill="002060"/>
        <w:spacing w:before="0" w:beforeAutospacing="0" w:after="120" w:afterAutospacing="0"/>
        <w:jc w:val="both"/>
        <w:rPr>
          <w:rFonts w:ascii="Gilroy" w:hAnsi="Gilroy" w:cs="Calibri"/>
          <w:b/>
          <w:sz w:val="28"/>
          <w:szCs w:val="28"/>
          <w:lang w:val="uk-UA" w:eastAsia="en-US"/>
        </w:rPr>
      </w:pPr>
      <w:r w:rsidRPr="00316E55">
        <w:rPr>
          <w:rFonts w:ascii="Gilroy" w:hAnsi="Gilroy" w:cs="Calibri"/>
          <w:b/>
          <w:sz w:val="28"/>
          <w:szCs w:val="28"/>
          <w:lang w:val="uk-UA" w:eastAsia="en-US"/>
        </w:rPr>
        <w:t>СПЕЦІАЛІЗАЦІЯ</w:t>
      </w:r>
    </w:p>
    <w:p w14:paraId="6D79964D" w14:textId="12D48BCD" w:rsidR="004A152C" w:rsidRPr="00316E55" w:rsidRDefault="008C006B" w:rsidP="00906A2E">
      <w:pPr>
        <w:pStyle w:val="NormalWeb"/>
        <w:spacing w:before="0" w:beforeAutospacing="0" w:after="120" w:afterAutospacing="0"/>
        <w:jc w:val="both"/>
        <w:rPr>
          <w:rFonts w:ascii="Gilroy" w:hAnsi="Gilroy" w:cs="Calibri"/>
          <w:sz w:val="22"/>
          <w:szCs w:val="22"/>
          <w:lang w:val="uk-UA" w:eastAsia="en-US"/>
        </w:rPr>
      </w:pPr>
      <w:r>
        <w:rPr>
          <w:rFonts w:ascii="Gilroy" w:hAnsi="Gilroy" w:cs="Calibri"/>
          <w:sz w:val="22"/>
          <w:szCs w:val="22"/>
          <w:lang w:val="uk-UA" w:eastAsia="en-US"/>
        </w:rPr>
        <w:t>І</w:t>
      </w:r>
      <w:r w:rsidR="004A152C" w:rsidRPr="00316E55">
        <w:rPr>
          <w:rFonts w:ascii="Gilroy" w:hAnsi="Gilroy" w:cs="Calibri"/>
          <w:sz w:val="22"/>
          <w:szCs w:val="22"/>
          <w:lang w:val="uk-UA" w:eastAsia="en-US"/>
        </w:rPr>
        <w:t>нтелектуальн</w:t>
      </w:r>
      <w:r>
        <w:rPr>
          <w:rFonts w:ascii="Gilroy" w:hAnsi="Gilroy" w:cs="Calibri"/>
          <w:sz w:val="22"/>
          <w:szCs w:val="22"/>
          <w:lang w:val="uk-UA" w:eastAsia="en-US"/>
        </w:rPr>
        <w:t>а</w:t>
      </w:r>
      <w:r w:rsidR="004A152C" w:rsidRPr="00316E55">
        <w:rPr>
          <w:rFonts w:ascii="Gilroy" w:hAnsi="Gilroy" w:cs="Calibri"/>
          <w:sz w:val="22"/>
          <w:szCs w:val="22"/>
          <w:lang w:val="uk-UA" w:eastAsia="en-US"/>
        </w:rPr>
        <w:t xml:space="preserve"> </w:t>
      </w:r>
      <w:r w:rsidRPr="00316E55">
        <w:rPr>
          <w:rFonts w:ascii="Gilroy" w:hAnsi="Gilroy" w:cs="Calibri"/>
          <w:sz w:val="22"/>
          <w:szCs w:val="22"/>
          <w:lang w:val="uk-UA" w:eastAsia="en-US"/>
        </w:rPr>
        <w:t>власн</w:t>
      </w:r>
      <w:r>
        <w:rPr>
          <w:rFonts w:ascii="Gilroy" w:hAnsi="Gilroy" w:cs="Calibri"/>
          <w:sz w:val="22"/>
          <w:szCs w:val="22"/>
          <w:lang w:val="uk-UA" w:eastAsia="en-US"/>
        </w:rPr>
        <w:t>і</w:t>
      </w:r>
      <w:r w:rsidRPr="00316E55">
        <w:rPr>
          <w:rFonts w:ascii="Gilroy" w:hAnsi="Gilroy" w:cs="Calibri"/>
          <w:sz w:val="22"/>
          <w:szCs w:val="22"/>
          <w:lang w:val="uk-UA" w:eastAsia="en-US"/>
        </w:rPr>
        <w:t>ст</w:t>
      </w:r>
      <w:r>
        <w:rPr>
          <w:rFonts w:ascii="Gilroy" w:hAnsi="Gilroy" w:cs="Calibri"/>
          <w:sz w:val="22"/>
          <w:szCs w:val="22"/>
          <w:lang w:val="uk-UA" w:eastAsia="en-US"/>
        </w:rPr>
        <w:t>ь</w:t>
      </w:r>
      <w:r w:rsidR="004A152C" w:rsidRPr="00316E55">
        <w:rPr>
          <w:rFonts w:ascii="Gilroy" w:hAnsi="Gilroy" w:cs="Calibri"/>
          <w:sz w:val="22"/>
          <w:szCs w:val="22"/>
          <w:lang w:val="uk-UA" w:eastAsia="en-US"/>
        </w:rPr>
        <w:t xml:space="preserve"> </w:t>
      </w:r>
    </w:p>
    <w:p w14:paraId="05BABAB7" w14:textId="77777777" w:rsidR="00906A2E" w:rsidRPr="00316E55" w:rsidRDefault="00906A2E" w:rsidP="00906A2E">
      <w:pPr>
        <w:pStyle w:val="NormalWeb"/>
        <w:spacing w:before="0" w:beforeAutospacing="0" w:after="120" w:afterAutospacing="0"/>
        <w:jc w:val="both"/>
        <w:rPr>
          <w:rFonts w:ascii="Gilroy" w:hAnsi="Gilroy" w:cs="Calibri"/>
          <w:sz w:val="22"/>
          <w:szCs w:val="22"/>
          <w:lang w:val="uk-UA" w:eastAsia="en-US"/>
        </w:rPr>
      </w:pPr>
    </w:p>
    <w:p w14:paraId="13D437C5" w14:textId="77777777" w:rsidR="004F1B26" w:rsidRPr="00316E55" w:rsidRDefault="004F1B26" w:rsidP="00906A2E">
      <w:pPr>
        <w:shd w:val="clear" w:color="auto" w:fill="002060"/>
        <w:spacing w:after="120" w:line="240" w:lineRule="auto"/>
        <w:rPr>
          <w:rFonts w:ascii="Gilroy" w:hAnsi="Gilroy" w:cs="Calibri"/>
          <w:b/>
          <w:sz w:val="28"/>
          <w:szCs w:val="28"/>
          <w:lang w:val="uk-UA"/>
        </w:rPr>
      </w:pPr>
      <w:r w:rsidRPr="00316E55">
        <w:rPr>
          <w:rFonts w:ascii="Gilroy" w:hAnsi="Gilroy" w:cs="Calibri"/>
          <w:b/>
          <w:sz w:val="28"/>
          <w:szCs w:val="28"/>
          <w:lang w:val="uk-UA"/>
        </w:rPr>
        <w:t>ПРОФЕСІЙНА ДІЯЛЬНІСТЬ</w:t>
      </w:r>
    </w:p>
    <w:p w14:paraId="4F6C450D" w14:textId="2F83ECDD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 xml:space="preserve">Олександр Мамуня з 2003 року практикує </w:t>
      </w:r>
      <w:bookmarkStart w:id="1" w:name="_Hlk71229678"/>
      <w:r w:rsidRPr="00316E55">
        <w:rPr>
          <w:rFonts w:ascii="Gilroy" w:hAnsi="Gilroy" w:cs="Calibri"/>
          <w:lang w:val="uk-UA"/>
        </w:rPr>
        <w:t>у сфері захисту прав інтелектуальної власності</w:t>
      </w:r>
      <w:bookmarkEnd w:id="1"/>
      <w:r w:rsidRPr="00316E55">
        <w:rPr>
          <w:rFonts w:ascii="Gilroy" w:hAnsi="Gilroy" w:cs="Calibri"/>
          <w:lang w:val="uk-UA"/>
        </w:rPr>
        <w:t xml:space="preserve"> (патенти, торговельні марки, комерційні найменування, авторське право та суміжні права, </w:t>
      </w:r>
      <w:r w:rsidR="00B16F78">
        <w:rPr>
          <w:rFonts w:ascii="Gilroy" w:hAnsi="Gilroy" w:cs="Calibri"/>
          <w:lang w:val="uk-UA"/>
        </w:rPr>
        <w:t xml:space="preserve">промислові зразки, </w:t>
      </w:r>
      <w:r w:rsidRPr="00316E55">
        <w:rPr>
          <w:rFonts w:ascii="Gilroy" w:hAnsi="Gilroy" w:cs="Calibri"/>
          <w:lang w:val="uk-UA"/>
        </w:rPr>
        <w:t>доменні імена тощо).</w:t>
      </w:r>
    </w:p>
    <w:p w14:paraId="07A1DE51" w14:textId="64562D40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>Олександр має у</w:t>
      </w:r>
      <w:r w:rsidR="004F30D4" w:rsidRPr="00316E55">
        <w:rPr>
          <w:rFonts w:ascii="Gilroy" w:hAnsi="Gilroy" w:cs="Calibri"/>
          <w:lang w:val="uk-UA"/>
        </w:rPr>
        <w:t>нікальний досвід представництв</w:t>
      </w:r>
      <w:r w:rsidR="00745DC0">
        <w:rPr>
          <w:rFonts w:ascii="Gilroy" w:hAnsi="Gilroy" w:cs="Calibri"/>
          <w:lang w:val="uk-UA"/>
        </w:rPr>
        <w:t>а</w:t>
      </w:r>
      <w:r w:rsidRPr="00316E55">
        <w:rPr>
          <w:rFonts w:ascii="Gilroy" w:hAnsi="Gilroy" w:cs="Calibri"/>
          <w:lang w:val="uk-UA"/>
        </w:rPr>
        <w:t xml:space="preserve"> інтересів найбільших міжнародних та українських компаній у справах, пов’язаних із захистом прав інтелектуальної власності</w:t>
      </w:r>
      <w:r w:rsidR="00745DC0">
        <w:rPr>
          <w:rFonts w:ascii="Gilroy" w:hAnsi="Gilroy" w:cs="Calibri"/>
          <w:lang w:val="uk-UA"/>
        </w:rPr>
        <w:t>, який</w:t>
      </w:r>
      <w:r w:rsidRPr="00316E55">
        <w:rPr>
          <w:rFonts w:ascii="Gilroy" w:hAnsi="Gilroy" w:cs="Calibri"/>
          <w:lang w:val="uk-UA"/>
        </w:rPr>
        <w:t xml:space="preserve"> включає ведення складних судових справ і комплексне врегулювання в позасудовому порядку спорів</w:t>
      </w:r>
      <w:r w:rsidR="00745DC0">
        <w:rPr>
          <w:rFonts w:ascii="Gilroy" w:hAnsi="Gilroy" w:cs="Calibri"/>
          <w:lang w:val="uk-UA"/>
        </w:rPr>
        <w:t xml:space="preserve"> щодо</w:t>
      </w:r>
      <w:r w:rsidRPr="00316E55">
        <w:rPr>
          <w:rFonts w:ascii="Gilroy" w:hAnsi="Gilroy" w:cs="Calibri"/>
          <w:lang w:val="uk-UA"/>
        </w:rPr>
        <w:t xml:space="preserve"> </w:t>
      </w:r>
      <w:r w:rsidR="00745DC0" w:rsidRPr="00316E55">
        <w:rPr>
          <w:rFonts w:ascii="Gilroy" w:hAnsi="Gilroy" w:cs="Calibri"/>
          <w:lang w:val="uk-UA"/>
        </w:rPr>
        <w:t>винаход</w:t>
      </w:r>
      <w:r w:rsidR="00745DC0">
        <w:rPr>
          <w:rFonts w:ascii="Gilroy" w:hAnsi="Gilroy" w:cs="Calibri"/>
          <w:lang w:val="uk-UA"/>
        </w:rPr>
        <w:t>ів</w:t>
      </w:r>
      <w:r w:rsidRPr="00316E55">
        <w:rPr>
          <w:rFonts w:ascii="Gilroy" w:hAnsi="Gilroy" w:cs="Calibri"/>
          <w:lang w:val="uk-UA"/>
        </w:rPr>
        <w:t xml:space="preserve">, </w:t>
      </w:r>
      <w:r w:rsidR="00745DC0" w:rsidRPr="00316E55">
        <w:rPr>
          <w:rFonts w:ascii="Gilroy" w:hAnsi="Gilroy" w:cs="Calibri"/>
          <w:lang w:val="uk-UA"/>
        </w:rPr>
        <w:t>торговельн</w:t>
      </w:r>
      <w:r w:rsidR="00745DC0">
        <w:rPr>
          <w:rFonts w:ascii="Gilroy" w:hAnsi="Gilroy" w:cs="Calibri"/>
          <w:lang w:val="uk-UA"/>
        </w:rPr>
        <w:t>их</w:t>
      </w:r>
      <w:r w:rsidR="00745DC0" w:rsidRPr="00316E55">
        <w:rPr>
          <w:rFonts w:ascii="Gilroy" w:hAnsi="Gilroy" w:cs="Calibri"/>
          <w:lang w:val="uk-UA"/>
        </w:rPr>
        <w:t xml:space="preserve"> </w:t>
      </w:r>
      <w:r w:rsidRPr="00316E55">
        <w:rPr>
          <w:rFonts w:ascii="Gilroy" w:hAnsi="Gilroy" w:cs="Calibri"/>
          <w:lang w:val="uk-UA"/>
        </w:rPr>
        <w:t>мар</w:t>
      </w:r>
      <w:r w:rsidR="00745DC0">
        <w:rPr>
          <w:rFonts w:ascii="Gilroy" w:hAnsi="Gilroy" w:cs="Calibri"/>
          <w:lang w:val="uk-UA"/>
        </w:rPr>
        <w:t>о</w:t>
      </w:r>
      <w:r w:rsidRPr="00316E55">
        <w:rPr>
          <w:rFonts w:ascii="Gilroy" w:hAnsi="Gilroy" w:cs="Calibri"/>
          <w:lang w:val="uk-UA"/>
        </w:rPr>
        <w:t xml:space="preserve">к, </w:t>
      </w:r>
      <w:r w:rsidR="00745DC0" w:rsidRPr="00316E55">
        <w:rPr>
          <w:rFonts w:ascii="Gilroy" w:hAnsi="Gilroy" w:cs="Calibri"/>
          <w:lang w:val="uk-UA"/>
        </w:rPr>
        <w:t>промислов</w:t>
      </w:r>
      <w:r w:rsidR="00745DC0">
        <w:rPr>
          <w:rFonts w:ascii="Gilroy" w:hAnsi="Gilroy" w:cs="Calibri"/>
          <w:lang w:val="uk-UA"/>
        </w:rPr>
        <w:t>их</w:t>
      </w:r>
      <w:r w:rsidR="00745DC0" w:rsidRPr="00316E55">
        <w:rPr>
          <w:rFonts w:ascii="Gilroy" w:hAnsi="Gilroy" w:cs="Calibri"/>
          <w:lang w:val="uk-UA"/>
        </w:rPr>
        <w:t xml:space="preserve"> зразк</w:t>
      </w:r>
      <w:r w:rsidR="00745DC0">
        <w:rPr>
          <w:rFonts w:ascii="Gilroy" w:hAnsi="Gilroy" w:cs="Calibri"/>
          <w:lang w:val="uk-UA"/>
        </w:rPr>
        <w:t>ів</w:t>
      </w:r>
      <w:r w:rsidRPr="00316E55">
        <w:rPr>
          <w:rFonts w:ascii="Gilroy" w:hAnsi="Gilroy" w:cs="Calibri"/>
          <w:lang w:val="uk-UA"/>
        </w:rPr>
        <w:t xml:space="preserve">, </w:t>
      </w:r>
      <w:r w:rsidR="00745DC0" w:rsidRPr="00316E55">
        <w:rPr>
          <w:rFonts w:ascii="Gilroy" w:hAnsi="Gilroy" w:cs="Calibri"/>
          <w:lang w:val="uk-UA"/>
        </w:rPr>
        <w:t>географічн</w:t>
      </w:r>
      <w:r w:rsidR="00745DC0">
        <w:rPr>
          <w:rFonts w:ascii="Gilroy" w:hAnsi="Gilroy" w:cs="Calibri"/>
          <w:lang w:val="uk-UA"/>
        </w:rPr>
        <w:t>их</w:t>
      </w:r>
      <w:r w:rsidR="00745DC0" w:rsidRPr="00316E55">
        <w:rPr>
          <w:rFonts w:ascii="Gilroy" w:hAnsi="Gilroy" w:cs="Calibri"/>
          <w:lang w:val="uk-UA"/>
        </w:rPr>
        <w:t xml:space="preserve"> зазначен</w:t>
      </w:r>
      <w:r w:rsidR="00745DC0">
        <w:rPr>
          <w:rFonts w:ascii="Gilroy" w:hAnsi="Gilroy" w:cs="Calibri"/>
          <w:lang w:val="uk-UA"/>
        </w:rPr>
        <w:t>ь</w:t>
      </w:r>
      <w:r w:rsidRPr="00316E55">
        <w:rPr>
          <w:rFonts w:ascii="Gilroy" w:hAnsi="Gilroy" w:cs="Calibri"/>
          <w:lang w:val="uk-UA"/>
        </w:rPr>
        <w:t xml:space="preserve">, </w:t>
      </w:r>
      <w:r w:rsidR="00745DC0" w:rsidRPr="00316E55">
        <w:rPr>
          <w:rFonts w:ascii="Gilroy" w:hAnsi="Gilroy" w:cs="Calibri"/>
          <w:lang w:val="uk-UA"/>
        </w:rPr>
        <w:t>сорт</w:t>
      </w:r>
      <w:r w:rsidR="00745DC0">
        <w:rPr>
          <w:rFonts w:ascii="Gilroy" w:hAnsi="Gilroy" w:cs="Calibri"/>
          <w:lang w:val="uk-UA"/>
        </w:rPr>
        <w:t>ів</w:t>
      </w:r>
      <w:r w:rsidR="00745DC0" w:rsidRPr="00316E55">
        <w:rPr>
          <w:rFonts w:ascii="Gilroy" w:hAnsi="Gilroy" w:cs="Calibri"/>
          <w:lang w:val="uk-UA"/>
        </w:rPr>
        <w:t xml:space="preserve"> </w:t>
      </w:r>
      <w:r w:rsidRPr="00316E55">
        <w:rPr>
          <w:rFonts w:ascii="Gilroy" w:hAnsi="Gilroy" w:cs="Calibri"/>
          <w:lang w:val="uk-UA"/>
        </w:rPr>
        <w:t>рослин; захист</w:t>
      </w:r>
      <w:r w:rsidR="00CA017C" w:rsidRPr="00CA017C">
        <w:rPr>
          <w:rFonts w:ascii="Gilroy" w:hAnsi="Gilroy" w:cs="Calibri"/>
          <w:lang w:val="uk-UA"/>
        </w:rPr>
        <w:t xml:space="preserve"> </w:t>
      </w:r>
      <w:r w:rsidR="00CA017C">
        <w:rPr>
          <w:rFonts w:ascii="Gilroy" w:hAnsi="Gilroy" w:cs="Calibri"/>
          <w:lang w:val="uk-UA"/>
        </w:rPr>
        <w:t xml:space="preserve">та </w:t>
      </w:r>
      <w:r w:rsidR="00CA017C" w:rsidRPr="00316E55">
        <w:rPr>
          <w:rFonts w:ascii="Gilroy" w:hAnsi="Gilroy" w:cs="Calibri"/>
          <w:lang w:val="uk-UA"/>
        </w:rPr>
        <w:t>консультування</w:t>
      </w:r>
      <w:r w:rsidR="00CA017C">
        <w:rPr>
          <w:rFonts w:ascii="Gilroy" w:hAnsi="Gilroy" w:cs="Calibri"/>
          <w:lang w:val="uk-UA"/>
        </w:rPr>
        <w:t xml:space="preserve"> щодо</w:t>
      </w:r>
      <w:r w:rsidRPr="00316E55">
        <w:rPr>
          <w:rFonts w:ascii="Gilroy" w:hAnsi="Gilroy" w:cs="Calibri"/>
          <w:lang w:val="uk-UA"/>
        </w:rPr>
        <w:t xml:space="preserve"> авторських прав</w:t>
      </w:r>
      <w:r w:rsidR="00D63C94">
        <w:rPr>
          <w:rFonts w:ascii="Gilroy" w:hAnsi="Gilroy" w:cs="Calibri"/>
          <w:lang w:val="uk-UA"/>
        </w:rPr>
        <w:t>;</w:t>
      </w:r>
      <w:r w:rsidRPr="00316E55">
        <w:rPr>
          <w:rFonts w:ascii="Gilroy" w:hAnsi="Gilroy" w:cs="Calibri"/>
          <w:lang w:val="uk-UA"/>
        </w:rPr>
        <w:t xml:space="preserve"> захист від недобросовісної конкуренції</w:t>
      </w:r>
      <w:r w:rsidR="00D63C94">
        <w:rPr>
          <w:rFonts w:ascii="Gilroy" w:hAnsi="Gilroy" w:cs="Calibri"/>
          <w:lang w:val="uk-UA"/>
        </w:rPr>
        <w:t>;</w:t>
      </w:r>
      <w:r w:rsidRPr="00316E55">
        <w:rPr>
          <w:rFonts w:ascii="Gilroy" w:hAnsi="Gilroy" w:cs="Calibri"/>
          <w:lang w:val="uk-UA"/>
        </w:rPr>
        <w:t xml:space="preserve"> б</w:t>
      </w:r>
      <w:r w:rsidR="004F30D4" w:rsidRPr="00316E55">
        <w:rPr>
          <w:rFonts w:ascii="Gilroy" w:hAnsi="Gilroy" w:cs="Calibri"/>
          <w:lang w:val="uk-UA"/>
        </w:rPr>
        <w:t>оротьбу з контрафактом</w:t>
      </w:r>
      <w:r w:rsidR="00D63C94">
        <w:rPr>
          <w:rFonts w:ascii="Gilroy" w:hAnsi="Gilroy" w:cs="Calibri"/>
          <w:lang w:val="uk-UA"/>
        </w:rPr>
        <w:t>;</w:t>
      </w:r>
      <w:r w:rsidR="004F30D4" w:rsidRPr="00316E55">
        <w:rPr>
          <w:rFonts w:ascii="Gilroy" w:hAnsi="Gilroy" w:cs="Calibri"/>
          <w:lang w:val="uk-UA"/>
        </w:rPr>
        <w:t xml:space="preserve"> передання</w:t>
      </w:r>
      <w:r w:rsidRPr="00316E55">
        <w:rPr>
          <w:rFonts w:ascii="Gilroy" w:hAnsi="Gilroy" w:cs="Calibri"/>
          <w:lang w:val="uk-UA"/>
        </w:rPr>
        <w:t xml:space="preserve"> </w:t>
      </w:r>
      <w:r w:rsidR="00745DC0">
        <w:rPr>
          <w:rFonts w:ascii="Gilroy" w:hAnsi="Gilroy" w:cs="Calibri"/>
          <w:lang w:val="uk-UA"/>
        </w:rPr>
        <w:t xml:space="preserve">виключних </w:t>
      </w:r>
      <w:r w:rsidRPr="00316E55">
        <w:rPr>
          <w:rFonts w:ascii="Gilroy" w:hAnsi="Gilroy" w:cs="Calibri"/>
          <w:lang w:val="uk-UA"/>
        </w:rPr>
        <w:t xml:space="preserve">прав </w:t>
      </w:r>
      <w:r w:rsidR="00CA017C">
        <w:rPr>
          <w:rFonts w:ascii="Gilroy" w:hAnsi="Gilroy" w:cs="Calibri"/>
          <w:lang w:val="uk-UA"/>
        </w:rPr>
        <w:t xml:space="preserve">інтелектуальної власності </w:t>
      </w:r>
      <w:r w:rsidRPr="00316E55">
        <w:rPr>
          <w:rFonts w:ascii="Gilroy" w:hAnsi="Gilroy" w:cs="Calibri"/>
          <w:lang w:val="uk-UA"/>
        </w:rPr>
        <w:t xml:space="preserve">та </w:t>
      </w:r>
      <w:r w:rsidR="00745DC0" w:rsidRPr="00316E55">
        <w:rPr>
          <w:rFonts w:ascii="Gilroy" w:hAnsi="Gilroy" w:cs="Calibri"/>
          <w:lang w:val="uk-UA"/>
        </w:rPr>
        <w:t>ліцензі</w:t>
      </w:r>
      <w:r w:rsidR="00745DC0">
        <w:rPr>
          <w:rFonts w:ascii="Gilroy" w:hAnsi="Gilroy" w:cs="Calibri"/>
          <w:lang w:val="uk-UA"/>
        </w:rPr>
        <w:t>ї</w:t>
      </w:r>
      <w:r w:rsidRPr="00316E55">
        <w:rPr>
          <w:rFonts w:ascii="Gilroy" w:hAnsi="Gilroy" w:cs="Calibri"/>
          <w:lang w:val="uk-UA"/>
        </w:rPr>
        <w:t xml:space="preserve">, аудит прав інтелектуальної власності; управління портфелями об’єктів </w:t>
      </w:r>
      <w:r w:rsidR="00745DC0">
        <w:rPr>
          <w:rFonts w:ascii="Gilroy" w:hAnsi="Gilroy" w:cs="Calibri"/>
          <w:lang w:val="uk-UA"/>
        </w:rPr>
        <w:t xml:space="preserve">права </w:t>
      </w:r>
      <w:r w:rsidRPr="00316E55">
        <w:rPr>
          <w:rFonts w:ascii="Gilroy" w:hAnsi="Gilroy" w:cs="Calibri"/>
          <w:lang w:val="uk-UA"/>
        </w:rPr>
        <w:t xml:space="preserve">інтелектуальної власності </w:t>
      </w:r>
      <w:r w:rsidR="00FF3B59">
        <w:rPr>
          <w:rFonts w:ascii="Gilroy" w:hAnsi="Gilroy" w:cs="Calibri"/>
          <w:lang w:val="uk-UA"/>
        </w:rPr>
        <w:t>світових</w:t>
      </w:r>
      <w:r w:rsidRPr="00316E55">
        <w:rPr>
          <w:rFonts w:ascii="Gilroy" w:hAnsi="Gilroy" w:cs="Calibri"/>
          <w:lang w:val="uk-UA"/>
        </w:rPr>
        <w:t xml:space="preserve"> та національних компаній.</w:t>
      </w:r>
    </w:p>
    <w:p w14:paraId="67DA6DB0" w14:textId="5912EBF5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 xml:space="preserve">Олександр Мамуня співпрацює з Національним органом інтелектуальної власності, Верховною Радою України та Міністерством економіки України </w:t>
      </w:r>
      <w:r w:rsidR="004F30D4" w:rsidRPr="00316E55">
        <w:rPr>
          <w:rFonts w:ascii="Gilroy" w:hAnsi="Gilroy" w:cs="Calibri"/>
          <w:lang w:val="uk-UA"/>
        </w:rPr>
        <w:t>щодо вдосконалення</w:t>
      </w:r>
      <w:r w:rsidRPr="00316E55">
        <w:rPr>
          <w:rFonts w:ascii="Gilroy" w:hAnsi="Gilroy" w:cs="Calibri"/>
          <w:lang w:val="uk-UA"/>
        </w:rPr>
        <w:t xml:space="preserve"> механізмів захисту прав інтелектуальної власності в Україні. </w:t>
      </w:r>
    </w:p>
    <w:p w14:paraId="41AEF5D8" w14:textId="7B481811" w:rsidR="004F1B26" w:rsidRPr="00316E55" w:rsidRDefault="004F1B26" w:rsidP="00906A2E">
      <w:pPr>
        <w:pStyle w:val="NormalWeb"/>
        <w:spacing w:before="0" w:beforeAutospacing="0" w:after="120" w:afterAutospacing="0"/>
        <w:jc w:val="both"/>
        <w:rPr>
          <w:rFonts w:ascii="Gilroy" w:hAnsi="Gilroy" w:cs="Calibri"/>
          <w:sz w:val="22"/>
          <w:szCs w:val="22"/>
          <w:lang w:val="uk-UA"/>
        </w:rPr>
      </w:pPr>
      <w:r w:rsidRPr="00316E55">
        <w:rPr>
          <w:rFonts w:ascii="Gilroy" w:hAnsi="Gilroy" w:cs="Calibri"/>
          <w:sz w:val="22"/>
          <w:szCs w:val="22"/>
          <w:lang w:val="uk-UA"/>
        </w:rPr>
        <w:t xml:space="preserve">Олександр брав участь у розробці </w:t>
      </w:r>
      <w:r w:rsidR="004F30D4" w:rsidRPr="00316E55">
        <w:rPr>
          <w:rFonts w:ascii="Gilroy" w:hAnsi="Gilroy" w:cs="Calibri"/>
          <w:sz w:val="22"/>
          <w:szCs w:val="22"/>
          <w:lang w:val="uk-UA"/>
        </w:rPr>
        <w:t>і</w:t>
      </w:r>
      <w:r w:rsidRPr="00316E55">
        <w:rPr>
          <w:rFonts w:ascii="Gilroy" w:hAnsi="Gilroy" w:cs="Calibri"/>
          <w:sz w:val="22"/>
          <w:szCs w:val="22"/>
          <w:lang w:val="uk-UA"/>
        </w:rPr>
        <w:t xml:space="preserve"> впровадженні реформи державної системи правової охорони інтелектуальної власності та у вдоско</w:t>
      </w:r>
      <w:r w:rsidR="004F30D4" w:rsidRPr="00316E55">
        <w:rPr>
          <w:rFonts w:ascii="Gilroy" w:hAnsi="Gilroy" w:cs="Calibri"/>
          <w:sz w:val="22"/>
          <w:szCs w:val="22"/>
          <w:lang w:val="uk-UA"/>
        </w:rPr>
        <w:t>наленні ряду нормативних актів в</w:t>
      </w:r>
      <w:r w:rsidRPr="00316E55">
        <w:rPr>
          <w:rFonts w:ascii="Gilroy" w:hAnsi="Gilroy" w:cs="Calibri"/>
          <w:sz w:val="22"/>
          <w:szCs w:val="22"/>
          <w:lang w:val="uk-UA"/>
        </w:rPr>
        <w:t xml:space="preserve"> аспектах, що регулюють відносини в галузі інтелектуальної власності в Україні.</w:t>
      </w:r>
    </w:p>
    <w:p w14:paraId="701A3170" w14:textId="725E45EC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 xml:space="preserve">З </w:t>
      </w:r>
      <w:r w:rsidR="002A6C09" w:rsidRPr="002A6C09">
        <w:rPr>
          <w:rFonts w:ascii="Gilroy" w:hAnsi="Gilroy" w:cs="Calibri"/>
          <w:lang w:val="uk-UA"/>
        </w:rPr>
        <w:t>22</w:t>
      </w:r>
      <w:r w:rsidRPr="00316E55">
        <w:rPr>
          <w:rFonts w:ascii="Gilroy" w:hAnsi="Gilroy" w:cs="Calibri"/>
          <w:lang w:val="uk-UA"/>
        </w:rPr>
        <w:t xml:space="preserve"> років роботи </w:t>
      </w:r>
      <w:r w:rsidR="00D63C94">
        <w:rPr>
          <w:rFonts w:ascii="Gilroy" w:hAnsi="Gilroy" w:cs="Calibri"/>
          <w:lang w:val="uk-UA"/>
        </w:rPr>
        <w:t xml:space="preserve">у цій сфері </w:t>
      </w:r>
      <w:r w:rsidR="004F30D4" w:rsidRPr="00316E55">
        <w:rPr>
          <w:rFonts w:ascii="Gilroy" w:hAnsi="Gilroy" w:cs="Calibri"/>
          <w:lang w:val="uk-UA"/>
        </w:rPr>
        <w:t>він</w:t>
      </w:r>
      <w:r w:rsidRPr="00316E55">
        <w:rPr>
          <w:rFonts w:ascii="Gilroy" w:hAnsi="Gilroy" w:cs="Calibri"/>
          <w:lang w:val="uk-UA"/>
        </w:rPr>
        <w:t xml:space="preserve"> </w:t>
      </w:r>
      <w:r w:rsidR="002A6C09" w:rsidRPr="002A6C09">
        <w:rPr>
          <w:rFonts w:ascii="Gilroy" w:hAnsi="Gilroy" w:cs="Calibri"/>
          <w:lang w:val="uk-UA"/>
        </w:rPr>
        <w:t>13</w:t>
      </w:r>
      <w:r w:rsidRPr="00316E55">
        <w:rPr>
          <w:rFonts w:ascii="Gilroy" w:hAnsi="Gilroy" w:cs="Calibri"/>
          <w:lang w:val="uk-UA"/>
        </w:rPr>
        <w:t xml:space="preserve"> років був партнером провідних українських юридичних фірм, в яких розбудовував та очолював практику інтелектуальної власності. Під керівництвом Олександра практика інтелектуальної власності отримувала найвищі визнання в українських та міжнародних рейтингах. </w:t>
      </w:r>
    </w:p>
    <w:p w14:paraId="67386270" w14:textId="16D94318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>В 2020 році пан Мамуня разом</w:t>
      </w:r>
      <w:r w:rsidR="004F30D4" w:rsidRPr="00316E55">
        <w:rPr>
          <w:rFonts w:ascii="Gilroy" w:hAnsi="Gilroy" w:cs="Calibri"/>
          <w:lang w:val="uk-UA"/>
        </w:rPr>
        <w:t xml:space="preserve"> зі своєю командою створили бути</w:t>
      </w:r>
      <w:r w:rsidRPr="00316E55">
        <w:rPr>
          <w:rFonts w:ascii="Gilroy" w:hAnsi="Gilroy" w:cs="Calibri"/>
          <w:lang w:val="uk-UA"/>
        </w:rPr>
        <w:t>к</w:t>
      </w:r>
      <w:r w:rsidR="004F30D4" w:rsidRPr="00316E55">
        <w:rPr>
          <w:rFonts w:ascii="Gilroy" w:hAnsi="Gilroy" w:cs="Calibri"/>
          <w:lang w:val="uk-UA"/>
        </w:rPr>
        <w:t xml:space="preserve"> у</w:t>
      </w:r>
      <w:r w:rsidRPr="00316E55">
        <w:rPr>
          <w:rFonts w:ascii="Gilroy" w:hAnsi="Gilroy" w:cs="Calibri"/>
          <w:lang w:val="uk-UA"/>
        </w:rPr>
        <w:t xml:space="preserve"> сфері інтелектуальної власності Mamunya IP, який нада</w:t>
      </w:r>
      <w:r w:rsidR="00D63C94">
        <w:rPr>
          <w:rFonts w:ascii="Gilroy" w:hAnsi="Gilroy" w:cs="Calibri"/>
          <w:lang w:val="uk-UA"/>
        </w:rPr>
        <w:t>є</w:t>
      </w:r>
      <w:r w:rsidRPr="00316E55">
        <w:rPr>
          <w:rFonts w:ascii="Gilroy" w:hAnsi="Gilroy" w:cs="Calibri"/>
          <w:lang w:val="uk-UA"/>
        </w:rPr>
        <w:t xml:space="preserve"> </w:t>
      </w:r>
      <w:r w:rsidR="00D63C94" w:rsidRPr="00316E55">
        <w:rPr>
          <w:rFonts w:ascii="Gilroy" w:hAnsi="Gilroy" w:cs="Calibri"/>
          <w:lang w:val="uk-UA"/>
        </w:rPr>
        <w:t>клієнт</w:t>
      </w:r>
      <w:r w:rsidR="00D63C94">
        <w:rPr>
          <w:rFonts w:ascii="Gilroy" w:hAnsi="Gilroy" w:cs="Calibri"/>
          <w:lang w:val="uk-UA"/>
        </w:rPr>
        <w:t>ам</w:t>
      </w:r>
      <w:r w:rsidR="00D63C94" w:rsidRPr="00316E55">
        <w:rPr>
          <w:rFonts w:ascii="Gilroy" w:hAnsi="Gilroy" w:cs="Calibri"/>
          <w:lang w:val="uk-UA"/>
        </w:rPr>
        <w:t xml:space="preserve"> </w:t>
      </w:r>
      <w:r w:rsidRPr="00316E55">
        <w:rPr>
          <w:rFonts w:ascii="Gilroy" w:hAnsi="Gilroy" w:cs="Calibri"/>
          <w:lang w:val="uk-UA"/>
        </w:rPr>
        <w:t xml:space="preserve">повний спектр </w:t>
      </w:r>
      <w:r w:rsidR="00D63C94">
        <w:rPr>
          <w:rFonts w:ascii="Gilroy" w:hAnsi="Gilroy" w:cs="Calibri"/>
          <w:lang w:val="uk-UA"/>
        </w:rPr>
        <w:t xml:space="preserve">вузькоспеціалізованих </w:t>
      </w:r>
      <w:r w:rsidRPr="00316E55">
        <w:rPr>
          <w:rFonts w:ascii="Gilroy" w:hAnsi="Gilroy" w:cs="Calibri"/>
          <w:lang w:val="uk-UA"/>
        </w:rPr>
        <w:t xml:space="preserve">послуг – від реєстрації торговельних марок та винаходів до супроводу </w:t>
      </w:r>
      <w:proofErr w:type="spellStart"/>
      <w:r w:rsidRPr="00316E55">
        <w:rPr>
          <w:rFonts w:ascii="Gilroy" w:hAnsi="Gilroy" w:cs="Calibri"/>
          <w:lang w:val="uk-UA"/>
        </w:rPr>
        <w:t>мультиюрисдикційних</w:t>
      </w:r>
      <w:proofErr w:type="spellEnd"/>
      <w:r w:rsidRPr="00316E55">
        <w:rPr>
          <w:rFonts w:ascii="Gilroy" w:hAnsi="Gilroy" w:cs="Calibri"/>
          <w:lang w:val="uk-UA"/>
        </w:rPr>
        <w:t xml:space="preserve"> судових спорів у галузі інтелектуальної власності. </w:t>
      </w:r>
    </w:p>
    <w:p w14:paraId="48CA7075" w14:textId="7837A826" w:rsidR="004F1B26" w:rsidRPr="00316E55" w:rsidRDefault="004F1B26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>Володіє українською</w:t>
      </w:r>
      <w:r w:rsidR="00D63C94">
        <w:rPr>
          <w:rFonts w:ascii="Gilroy" w:hAnsi="Gilroy" w:cs="Calibri"/>
          <w:lang w:val="uk-UA"/>
        </w:rPr>
        <w:t xml:space="preserve">, </w:t>
      </w:r>
      <w:r w:rsidR="00D63C94" w:rsidRPr="00316E55">
        <w:rPr>
          <w:rFonts w:ascii="Gilroy" w:hAnsi="Gilroy" w:cs="Calibri"/>
          <w:lang w:val="uk-UA"/>
        </w:rPr>
        <w:t>англійською</w:t>
      </w:r>
      <w:r w:rsidRPr="00316E55">
        <w:rPr>
          <w:rFonts w:ascii="Gilroy" w:hAnsi="Gilroy" w:cs="Calibri"/>
          <w:lang w:val="uk-UA"/>
        </w:rPr>
        <w:t xml:space="preserve"> та російською мовами.</w:t>
      </w:r>
    </w:p>
    <w:p w14:paraId="5381C109" w14:textId="77777777" w:rsidR="00906A2E" w:rsidRPr="00316E55" w:rsidRDefault="00906A2E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</w:p>
    <w:p w14:paraId="6C8809F9" w14:textId="10A51D77" w:rsidR="004A152C" w:rsidRPr="00316E55" w:rsidRDefault="00094DE4" w:rsidP="00906A2E">
      <w:pPr>
        <w:pStyle w:val="NormalWeb"/>
        <w:shd w:val="clear" w:color="auto" w:fill="002060"/>
        <w:spacing w:before="0" w:beforeAutospacing="0" w:after="120" w:afterAutospacing="0"/>
        <w:jc w:val="both"/>
        <w:rPr>
          <w:rFonts w:ascii="Gilroy" w:hAnsi="Gilroy" w:cs="Calibri"/>
          <w:sz w:val="28"/>
          <w:szCs w:val="28"/>
          <w:lang w:val="uk-UA" w:eastAsia="en-US"/>
        </w:rPr>
      </w:pPr>
      <w:r w:rsidRPr="00316E55">
        <w:rPr>
          <w:rFonts w:ascii="Gilroy" w:hAnsi="Gilroy" w:cs="Calibri"/>
          <w:b/>
          <w:sz w:val="28"/>
          <w:szCs w:val="28"/>
          <w:lang w:val="uk-UA" w:eastAsia="en-US"/>
        </w:rPr>
        <w:t>ОСВІТА:</w:t>
      </w:r>
      <w:r w:rsidRPr="00316E55">
        <w:rPr>
          <w:rFonts w:ascii="Gilroy" w:hAnsi="Gilroy" w:cs="Calibri"/>
          <w:sz w:val="28"/>
          <w:szCs w:val="28"/>
          <w:lang w:val="uk-UA" w:eastAsia="en-US"/>
        </w:rPr>
        <w:t xml:space="preserve"> </w:t>
      </w:r>
    </w:p>
    <w:p w14:paraId="39F374FE" w14:textId="77777777" w:rsidR="004A152C" w:rsidRPr="00316E55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 xml:space="preserve">Київський національний університет імені Тараса Шевченка, 2004 </w:t>
      </w:r>
    </w:p>
    <w:p w14:paraId="4BDBFE87" w14:textId="77777777" w:rsidR="004A152C" w:rsidRPr="00316E55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lastRenderedPageBreak/>
        <w:t>Академія Всесвітньої організації інтелектуальної власності, загальний курс з інтелектуальної власності, 2005</w:t>
      </w:r>
    </w:p>
    <w:p w14:paraId="51C05B1B" w14:textId="77777777" w:rsidR="004A152C" w:rsidRPr="00316E55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>Державний інститут інтелектуальної власності, 2009</w:t>
      </w:r>
    </w:p>
    <w:p w14:paraId="5B740162" w14:textId="06E0A580" w:rsidR="004A152C" w:rsidRPr="00316E55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>Українська школа політичних студій, 2016.</w:t>
      </w:r>
    </w:p>
    <w:p w14:paraId="7339CC4E" w14:textId="77777777" w:rsidR="00094DE4" w:rsidRPr="00316E55" w:rsidRDefault="00094DE4" w:rsidP="00906A2E">
      <w:pPr>
        <w:pStyle w:val="ListParagraph"/>
        <w:spacing w:after="12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</w:p>
    <w:p w14:paraId="44051F1F" w14:textId="1C41F2FA" w:rsidR="004A152C" w:rsidRPr="00316E55" w:rsidRDefault="00094DE4" w:rsidP="00906A2E">
      <w:pPr>
        <w:shd w:val="clear" w:color="auto" w:fill="002060"/>
        <w:spacing w:after="120" w:line="240" w:lineRule="auto"/>
        <w:jc w:val="both"/>
        <w:rPr>
          <w:rFonts w:ascii="Gilroy" w:hAnsi="Gilroy" w:cs="Calibri"/>
          <w:b/>
          <w:sz w:val="28"/>
          <w:szCs w:val="28"/>
          <w:lang w:val="uk-UA"/>
        </w:rPr>
      </w:pPr>
      <w:r w:rsidRPr="00316E55">
        <w:rPr>
          <w:rFonts w:ascii="Gilroy" w:hAnsi="Gilroy" w:cs="Calibri"/>
          <w:b/>
          <w:sz w:val="28"/>
          <w:szCs w:val="28"/>
          <w:lang w:val="uk-UA"/>
        </w:rPr>
        <w:t>ЧЛЕНСТВО В МІЖНАРОДНИХ ТА УКРАЇНСЬКИХ ОРГАНІЗАЦІЯХ:</w:t>
      </w:r>
    </w:p>
    <w:p w14:paraId="5BA3E04E" w14:textId="00BEC453" w:rsidR="004A152C" w:rsidRPr="00316E55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>Міжнародна асоціація з охорони інтелектуальної власності (AIPPI)</w:t>
      </w:r>
    </w:p>
    <w:p w14:paraId="6DA701DD" w14:textId="0A00CC44" w:rsidR="006D1DC2" w:rsidRPr="00051F53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 xml:space="preserve">Міжнародна асоціація власників </w:t>
      </w: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>торговельних марок (INTA)</w:t>
      </w:r>
      <w:r w:rsidR="006D1DC2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, </w:t>
      </w:r>
      <w:r w:rsidR="00C8154E">
        <w:rPr>
          <w:rFonts w:ascii="Gilroy" w:eastAsia="Calibri" w:hAnsi="Gilroy" w:cs="Calibri"/>
          <w:sz w:val="22"/>
          <w:szCs w:val="22"/>
          <w:lang w:val="uk-UA" w:eastAsia="en-US"/>
        </w:rPr>
        <w:t xml:space="preserve">член комітету </w:t>
      </w:r>
      <w:r w:rsidR="00332B9F">
        <w:rPr>
          <w:rFonts w:ascii="Gilroy" w:eastAsia="Calibri" w:hAnsi="Gilroy" w:cs="Calibri"/>
          <w:sz w:val="22"/>
          <w:szCs w:val="22"/>
          <w:lang w:val="uk-UA" w:eastAsia="en-US"/>
        </w:rPr>
        <w:t>по боротьбі з контрафактом (</w:t>
      </w:r>
      <w:r w:rsidR="00281E43">
        <w:rPr>
          <w:rFonts w:ascii="Gilroy" w:eastAsia="Calibri" w:hAnsi="Gilroy" w:cs="Calibri"/>
          <w:sz w:val="22"/>
          <w:szCs w:val="22"/>
          <w:lang w:val="uk-UA" w:eastAsia="en-US"/>
        </w:rPr>
        <w:t>2022-202</w:t>
      </w:r>
      <w:r w:rsidR="002A6C09" w:rsidRPr="002A6C09">
        <w:rPr>
          <w:rFonts w:ascii="Gilroy" w:eastAsia="Calibri" w:hAnsi="Gilroy" w:cs="Calibri"/>
          <w:sz w:val="22"/>
          <w:szCs w:val="22"/>
          <w:lang w:val="uk-UA" w:eastAsia="en-US"/>
        </w:rPr>
        <w:t>5</w:t>
      </w:r>
      <w:r w:rsidR="00281E43">
        <w:rPr>
          <w:rFonts w:ascii="Gilroy" w:eastAsia="Calibri" w:hAnsi="Gilroy" w:cs="Calibri"/>
          <w:sz w:val="22"/>
          <w:szCs w:val="22"/>
          <w:lang w:val="uk-UA" w:eastAsia="en-US"/>
        </w:rPr>
        <w:t xml:space="preserve">), </w:t>
      </w:r>
      <w:r w:rsidR="00D63C94" w:rsidRPr="00051F53">
        <w:rPr>
          <w:rFonts w:ascii="Gilroy" w:eastAsia="Calibri" w:hAnsi="Gilroy" w:cs="Calibri"/>
          <w:sz w:val="22"/>
          <w:szCs w:val="22"/>
          <w:lang w:val="uk-UA" w:eastAsia="en-US"/>
        </w:rPr>
        <w:t>член комітету з паралельного імпорту</w:t>
      </w:r>
      <w:r w:rsidR="003043FA">
        <w:rPr>
          <w:rFonts w:ascii="Gilroy" w:eastAsia="Calibri" w:hAnsi="Gilroy" w:cs="Calibri"/>
          <w:sz w:val="22"/>
          <w:szCs w:val="22"/>
          <w:lang w:val="uk-UA" w:eastAsia="en-US"/>
        </w:rPr>
        <w:t xml:space="preserve"> (</w:t>
      </w:r>
      <w:r w:rsidR="00C8154E">
        <w:rPr>
          <w:rFonts w:ascii="Gilroy" w:eastAsia="Calibri" w:hAnsi="Gilroy" w:cs="Calibri"/>
          <w:sz w:val="22"/>
          <w:szCs w:val="22"/>
          <w:lang w:val="uk-UA" w:eastAsia="en-US"/>
        </w:rPr>
        <w:t>2017-2021)</w:t>
      </w:r>
      <w:r w:rsidR="00D63C94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, </w:t>
      </w:r>
      <w:r w:rsidR="006D1DC2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керівник </w:t>
      </w:r>
      <w:r w:rsidR="00D63C94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робочої </w:t>
      </w:r>
      <w:r w:rsidR="006D1DC2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групи з розвитку </w:t>
      </w:r>
      <w:r w:rsidR="005E4121" w:rsidRPr="00051F53">
        <w:rPr>
          <w:rFonts w:ascii="Gilroy" w:eastAsia="Calibri" w:hAnsi="Gilroy" w:cs="Calibri"/>
          <w:sz w:val="22"/>
          <w:szCs w:val="22"/>
          <w:lang w:val="uk-UA" w:eastAsia="en-US"/>
        </w:rPr>
        <w:t>судової</w:t>
      </w:r>
      <w:r w:rsidR="006D1DC2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 практики</w:t>
      </w:r>
      <w:r w:rsidR="00C8154E">
        <w:rPr>
          <w:rFonts w:ascii="Gilroy" w:eastAsia="Calibri" w:hAnsi="Gilroy" w:cs="Calibri"/>
          <w:sz w:val="22"/>
          <w:szCs w:val="22"/>
          <w:lang w:val="uk-UA" w:eastAsia="en-US"/>
        </w:rPr>
        <w:t xml:space="preserve"> (2021)</w:t>
      </w:r>
    </w:p>
    <w:p w14:paraId="27A71078" w14:textId="20BB910E" w:rsidR="004A152C" w:rsidRPr="00051F53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Асоціація правників України, </w:t>
      </w:r>
      <w:r w:rsidR="002A6C09">
        <w:rPr>
          <w:rFonts w:ascii="Gilroy" w:eastAsia="Calibri" w:hAnsi="Gilroy" w:cs="Calibri"/>
          <w:sz w:val="22"/>
          <w:szCs w:val="22"/>
          <w:lang w:val="uk-UA" w:eastAsia="en-US"/>
        </w:rPr>
        <w:t xml:space="preserve">заступник </w:t>
      </w: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>голов</w:t>
      </w:r>
      <w:r w:rsidR="002A6C09">
        <w:rPr>
          <w:rFonts w:ascii="Gilroy" w:eastAsia="Calibri" w:hAnsi="Gilroy" w:cs="Calibri"/>
          <w:sz w:val="22"/>
          <w:szCs w:val="22"/>
          <w:lang w:val="uk-UA" w:eastAsia="en-US"/>
        </w:rPr>
        <w:t>и</w:t>
      </w: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 </w:t>
      </w:r>
      <w:r w:rsidR="002A6C09">
        <w:rPr>
          <w:rFonts w:ascii="Gilroy" w:eastAsia="Calibri" w:hAnsi="Gilroy" w:cs="Calibri"/>
          <w:sz w:val="22"/>
          <w:szCs w:val="22"/>
          <w:lang w:val="uk-UA" w:eastAsia="en-US"/>
        </w:rPr>
        <w:t>К</w:t>
      </w: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>омітету з інтелектуальної власності</w:t>
      </w:r>
    </w:p>
    <w:p w14:paraId="4F2F99E5" w14:textId="0929DF10" w:rsidR="004A152C" w:rsidRPr="00051F53" w:rsidRDefault="00D63C94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Національна </w:t>
      </w:r>
      <w:r w:rsidR="004A152C" w:rsidRPr="00051F53">
        <w:rPr>
          <w:rFonts w:ascii="Gilroy" w:eastAsia="Calibri" w:hAnsi="Gilroy" w:cs="Calibri"/>
          <w:sz w:val="22"/>
          <w:szCs w:val="22"/>
          <w:lang w:val="uk-UA" w:eastAsia="en-US"/>
        </w:rPr>
        <w:t>асоціація патентних повірених, зареєстрований як патентн</w:t>
      </w:r>
      <w:r w:rsidR="004F30D4" w:rsidRPr="00051F53">
        <w:rPr>
          <w:rFonts w:ascii="Gilroy" w:eastAsia="Calibri" w:hAnsi="Gilroy" w:cs="Calibri"/>
          <w:sz w:val="22"/>
          <w:szCs w:val="22"/>
          <w:lang w:val="uk-UA" w:eastAsia="en-US"/>
        </w:rPr>
        <w:t>ий</w:t>
      </w:r>
      <w:r w:rsidR="004A152C"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 повірен</w:t>
      </w:r>
      <w:r w:rsidR="004F30D4" w:rsidRPr="00051F53">
        <w:rPr>
          <w:rFonts w:ascii="Gilroy" w:eastAsia="Calibri" w:hAnsi="Gilroy" w:cs="Calibri"/>
          <w:sz w:val="22"/>
          <w:szCs w:val="22"/>
          <w:lang w:val="uk-UA" w:eastAsia="en-US"/>
        </w:rPr>
        <w:t>ий з 2010 року</w:t>
      </w:r>
    </w:p>
    <w:p w14:paraId="702FB8E9" w14:textId="6289AAC0" w:rsidR="004A152C" w:rsidRPr="00316E55" w:rsidRDefault="004F30D4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 xml:space="preserve">Європейська </w:t>
      </w:r>
      <w:r w:rsidR="00C03FFE" w:rsidRPr="00051F53">
        <w:rPr>
          <w:rFonts w:ascii="Gilroy" w:eastAsia="Calibri" w:hAnsi="Gilroy" w:cs="Calibri"/>
          <w:sz w:val="22"/>
          <w:szCs w:val="22"/>
          <w:lang w:val="uk-UA" w:eastAsia="en-US"/>
        </w:rPr>
        <w:t>Б</w:t>
      </w:r>
      <w:r w:rsidRPr="00051F53">
        <w:rPr>
          <w:rFonts w:ascii="Gilroy" w:eastAsia="Calibri" w:hAnsi="Gilroy" w:cs="Calibri"/>
          <w:sz w:val="22"/>
          <w:szCs w:val="22"/>
          <w:lang w:val="uk-UA" w:eastAsia="en-US"/>
        </w:rPr>
        <w:t>ізне</w:t>
      </w:r>
      <w:r w:rsidR="00C03FFE" w:rsidRPr="00051F53">
        <w:rPr>
          <w:rFonts w:ascii="Gilroy" w:eastAsia="Calibri" w:hAnsi="Gilroy" w:cs="Calibri"/>
          <w:sz w:val="22"/>
          <w:szCs w:val="22"/>
          <w:lang w:val="uk-UA" w:eastAsia="en-US"/>
        </w:rPr>
        <w:t>с Асоціація</w:t>
      </w:r>
      <w:r w:rsidR="006D1DC2" w:rsidRPr="00051F53">
        <w:rPr>
          <w:rFonts w:ascii="Gilroy" w:eastAsia="Calibri" w:hAnsi="Gilroy" w:cs="Calibri"/>
          <w:sz w:val="22"/>
          <w:szCs w:val="22"/>
          <w:lang w:val="uk-UA" w:eastAsia="en-US"/>
        </w:rPr>
        <w:t>,</w:t>
      </w:r>
      <w:r w:rsidR="006D1DC2" w:rsidRPr="00051F53">
        <w:rPr>
          <w:rFonts w:ascii="Gilroy" w:hAnsi="Gilroy" w:cs="Calibri"/>
          <w:sz w:val="22"/>
          <w:szCs w:val="22"/>
          <w:lang w:val="uk-UA"/>
        </w:rPr>
        <w:t xml:space="preserve"> юридичний радник Комі</w:t>
      </w:r>
      <w:r w:rsidR="006D1DC2" w:rsidRPr="00316E55">
        <w:rPr>
          <w:rFonts w:ascii="Gilroy" w:hAnsi="Gilroy" w:cs="Calibri"/>
          <w:sz w:val="22"/>
          <w:szCs w:val="22"/>
          <w:lang w:val="uk-UA"/>
        </w:rPr>
        <w:t>тету побутової електроніки</w:t>
      </w:r>
      <w:r w:rsidR="006D1DC2" w:rsidRPr="00316E55">
        <w:rPr>
          <w:rFonts w:ascii="Gilroy" w:eastAsia="Calibri" w:hAnsi="Gilroy" w:cs="Calibri"/>
          <w:sz w:val="22"/>
          <w:szCs w:val="22"/>
          <w:lang w:val="uk-UA" w:eastAsia="en-US"/>
        </w:rPr>
        <w:t xml:space="preserve"> та </w:t>
      </w:r>
      <w:r w:rsidR="006D1DC2" w:rsidRPr="00316E55">
        <w:rPr>
          <w:rFonts w:ascii="Gilroy" w:hAnsi="Gilroy" w:cs="Calibri"/>
          <w:sz w:val="22"/>
          <w:szCs w:val="22"/>
          <w:lang w:val="uk-UA"/>
        </w:rPr>
        <w:t>Агрохімічного комітету</w:t>
      </w:r>
    </w:p>
    <w:p w14:paraId="2B1D56B4" w14:textId="665DE642" w:rsidR="006D1DC2" w:rsidRDefault="004A152C" w:rsidP="00906A2E">
      <w:pPr>
        <w:pStyle w:val="ListParagraph"/>
        <w:numPr>
          <w:ilvl w:val="0"/>
          <w:numId w:val="4"/>
        </w:numPr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316E55">
        <w:rPr>
          <w:rFonts w:ascii="Gilroy" w:eastAsia="Calibri" w:hAnsi="Gilroy" w:cs="Calibri"/>
          <w:sz w:val="22"/>
          <w:szCs w:val="22"/>
          <w:lang w:val="uk-UA" w:eastAsia="en-US"/>
        </w:rPr>
        <w:t>Рада адвокатів міста Києва, адвокат з 2005 року</w:t>
      </w:r>
    </w:p>
    <w:p w14:paraId="3B57696A" w14:textId="77777777" w:rsidR="003E60A8" w:rsidRDefault="003E60A8" w:rsidP="003E60A8">
      <w:pPr>
        <w:pStyle w:val="ListParagraph"/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</w:p>
    <w:p w14:paraId="190720C2" w14:textId="0B5FBE01" w:rsidR="00094DE4" w:rsidRPr="00316E55" w:rsidRDefault="00094DE4" w:rsidP="00906A2E">
      <w:pPr>
        <w:shd w:val="clear" w:color="auto" w:fill="002060"/>
        <w:spacing w:after="120" w:line="240" w:lineRule="auto"/>
        <w:rPr>
          <w:rFonts w:ascii="Gilroy" w:hAnsi="Gilroy" w:cs="Calibri"/>
          <w:b/>
          <w:sz w:val="28"/>
          <w:szCs w:val="28"/>
          <w:lang w:val="uk-UA"/>
        </w:rPr>
      </w:pPr>
      <w:r w:rsidRPr="00316E55">
        <w:rPr>
          <w:rFonts w:ascii="Gilroy" w:hAnsi="Gilroy" w:cs="Calibri"/>
          <w:b/>
          <w:sz w:val="28"/>
          <w:szCs w:val="28"/>
          <w:lang w:val="uk-UA"/>
        </w:rPr>
        <w:t xml:space="preserve">ГРОМАДСЬКА АКТИВНІСТЬ </w:t>
      </w:r>
    </w:p>
    <w:p w14:paraId="7774E08F" w14:textId="0D73F4D0" w:rsidR="00094DE4" w:rsidRPr="00316E55" w:rsidRDefault="00094DE4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 xml:space="preserve">Олександр Мамуня працює над удосконаленням </w:t>
      </w:r>
      <w:r w:rsidR="004F30D4" w:rsidRPr="00316E55">
        <w:rPr>
          <w:rFonts w:ascii="Gilroy" w:hAnsi="Gilroy" w:cs="Calibri"/>
          <w:lang w:val="uk-UA"/>
        </w:rPr>
        <w:t xml:space="preserve">чинного </w:t>
      </w:r>
      <w:r w:rsidRPr="00316E55">
        <w:rPr>
          <w:rFonts w:ascii="Gilroy" w:hAnsi="Gilroy" w:cs="Calibri"/>
          <w:lang w:val="uk-UA"/>
        </w:rPr>
        <w:t xml:space="preserve">законодавства в сфері інтелектуальної власності. </w:t>
      </w:r>
    </w:p>
    <w:p w14:paraId="43AB46EB" w14:textId="6CD0BE68" w:rsidR="00094DE4" w:rsidRPr="00316E55" w:rsidRDefault="00094DE4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  <w:r w:rsidRPr="00316E55">
        <w:rPr>
          <w:rFonts w:ascii="Gilroy" w:hAnsi="Gilroy" w:cs="Calibri"/>
          <w:lang w:val="uk-UA"/>
        </w:rPr>
        <w:t>Так, у 2020 році Олександр брав участь у вдосконаленні поданог</w:t>
      </w:r>
      <w:r w:rsidR="004F30D4" w:rsidRPr="00316E55">
        <w:rPr>
          <w:rFonts w:ascii="Gilroy" w:hAnsi="Gilroy" w:cs="Calibri"/>
          <w:lang w:val="uk-UA"/>
        </w:rPr>
        <w:t>о до Верховної Ради України про</w:t>
      </w:r>
      <w:r w:rsidR="00316E55" w:rsidRPr="00316E55">
        <w:rPr>
          <w:rFonts w:ascii="Gilroy" w:hAnsi="Gilroy" w:cs="Calibri"/>
          <w:lang w:val="uk-UA"/>
        </w:rPr>
        <w:t>є</w:t>
      </w:r>
      <w:r w:rsidRPr="00316E55">
        <w:rPr>
          <w:rFonts w:ascii="Gilroy" w:hAnsi="Gilroy" w:cs="Calibri"/>
          <w:lang w:val="uk-UA"/>
        </w:rPr>
        <w:t>кту Закону про внесення змін до деяких законодавчих актів України щодо створення національного органу ін</w:t>
      </w:r>
      <w:r w:rsidR="004F30D4" w:rsidRPr="00316E55">
        <w:rPr>
          <w:rFonts w:ascii="Gilroy" w:hAnsi="Gilroy" w:cs="Calibri"/>
          <w:lang w:val="uk-UA"/>
        </w:rPr>
        <w:t>телектуальної власності (реєстраційний номер 2255)</w:t>
      </w:r>
      <w:r w:rsidR="00CA017C">
        <w:rPr>
          <w:rFonts w:ascii="Gilroy" w:hAnsi="Gilroy" w:cs="Calibri"/>
          <w:lang w:val="uk-UA"/>
        </w:rPr>
        <w:t xml:space="preserve"> та інших законопроектів у галузі інтелектуальної власності</w:t>
      </w:r>
      <w:r w:rsidRPr="00316E55">
        <w:rPr>
          <w:rFonts w:ascii="Gilroy" w:hAnsi="Gilroy" w:cs="Calibri"/>
          <w:lang w:val="uk-UA"/>
        </w:rPr>
        <w:t>.</w:t>
      </w:r>
    </w:p>
    <w:p w14:paraId="521158A2" w14:textId="77777777" w:rsidR="0061339B" w:rsidRPr="00316E55" w:rsidRDefault="0061339B" w:rsidP="00906A2E">
      <w:pPr>
        <w:spacing w:after="120" w:line="240" w:lineRule="auto"/>
        <w:jc w:val="both"/>
        <w:rPr>
          <w:rFonts w:ascii="Gilroy" w:hAnsi="Gilroy" w:cs="Calibri"/>
          <w:lang w:val="uk-UA"/>
        </w:rPr>
      </w:pPr>
    </w:p>
    <w:p w14:paraId="3C0C1A46" w14:textId="3216D247" w:rsidR="00094DE4" w:rsidRPr="00316E55" w:rsidRDefault="00094DE4" w:rsidP="00906A2E">
      <w:pPr>
        <w:shd w:val="clear" w:color="auto" w:fill="002060"/>
        <w:spacing w:after="120" w:line="240" w:lineRule="auto"/>
        <w:rPr>
          <w:rFonts w:ascii="Gilroy" w:hAnsi="Gilroy" w:cs="Calibri"/>
          <w:b/>
          <w:sz w:val="28"/>
          <w:szCs w:val="28"/>
          <w:lang w:val="uk-UA"/>
        </w:rPr>
      </w:pPr>
      <w:r w:rsidRPr="00316E55">
        <w:rPr>
          <w:rFonts w:ascii="Gilroy" w:hAnsi="Gilroy" w:cs="Calibri"/>
          <w:b/>
          <w:sz w:val="28"/>
          <w:szCs w:val="28"/>
          <w:lang w:val="uk-UA"/>
        </w:rPr>
        <w:t>ВИЗНАННЯ</w:t>
      </w:r>
    </w:p>
    <w:p w14:paraId="3758B44A" w14:textId="1F259923" w:rsidR="00094DE4" w:rsidRPr="0013654F" w:rsidRDefault="009C08F7" w:rsidP="00906A2E">
      <w:pPr>
        <w:pStyle w:val="NormalWeb"/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Олександра Мамуню 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рекомендують </w:t>
      </w:r>
      <w:r w:rsidR="009E6E19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відомі 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>міжнародні та національні рейтинги</w:t>
      </w:r>
      <w:r w:rsidR="00C47CD3" w:rsidRPr="0013654F">
        <w:rPr>
          <w:rFonts w:ascii="Gilroy" w:eastAsia="Calibri" w:hAnsi="Gilroy" w:cs="Calibri"/>
          <w:sz w:val="22"/>
          <w:szCs w:val="22"/>
          <w:lang w:val="uk-UA" w:eastAsia="en-US"/>
        </w:rPr>
        <w:t>:</w:t>
      </w:r>
    </w:p>
    <w:p w14:paraId="48C10B61" w14:textId="72077119" w:rsidR="00094DE4" w:rsidRPr="0013654F" w:rsidRDefault="00C47CD3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Band</w:t>
      </w:r>
      <w:proofErr w:type="spellEnd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1</w:t>
      </w:r>
      <w:r w:rsidR="003C74E4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серед юристів у сфері інтелектуальної власності відповідно до 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>м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>іжнародн</w:t>
      </w:r>
      <w:r w:rsidR="003C74E4" w:rsidRPr="0013654F">
        <w:rPr>
          <w:rFonts w:ascii="Gilroy" w:eastAsia="Calibri" w:hAnsi="Gilroy" w:cs="Calibri"/>
          <w:sz w:val="22"/>
          <w:szCs w:val="22"/>
          <w:lang w:val="uk-UA" w:eastAsia="en-US"/>
        </w:rPr>
        <w:t>ого р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>ейтинг</w:t>
      </w:r>
      <w:r w:rsidR="00F60A40" w:rsidRPr="0013654F">
        <w:rPr>
          <w:rFonts w:ascii="Gilroy" w:eastAsia="Calibri" w:hAnsi="Gilroy" w:cs="Calibri"/>
          <w:sz w:val="22"/>
          <w:szCs w:val="22"/>
          <w:lang w:val="uk-UA" w:eastAsia="en-US"/>
        </w:rPr>
        <w:t>у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Chambers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and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Partners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Europe</w:t>
      </w:r>
      <w:proofErr w:type="spellEnd"/>
    </w:p>
    <w:p w14:paraId="535EBCEC" w14:textId="4695479E" w:rsidR="00094DE4" w:rsidRPr="0013654F" w:rsidRDefault="000B2124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Зала </w:t>
      </w:r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слави 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>міжнародного рейтингу</w:t>
      </w:r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The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Legal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500 EMEA</w:t>
      </w:r>
    </w:p>
    <w:p w14:paraId="12573D8A" w14:textId="7056AB40" w:rsidR="00094DE4" w:rsidRPr="0013654F" w:rsidRDefault="000B2124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десять років </w:t>
      </w:r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ТОП-практик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у сфері захисту права інтелектуальної власності в Україні за версією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World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Trademark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Review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1000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</w:t>
      </w:r>
    </w:p>
    <w:p w14:paraId="003B2A4C" w14:textId="432AC218" w:rsidR="00094DE4" w:rsidRPr="0013654F" w:rsidRDefault="00D92953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найвище визнання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в індивідуальному рейтингу з</w:t>
      </w:r>
      <w:r w:rsidR="00094DE4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а результатами дослідження </w:t>
      </w:r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IAM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Patent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1000: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The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World’s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Leading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Patent</w:t>
      </w:r>
      <w:proofErr w:type="spellEnd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="00094DE4"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Professionals</w:t>
      </w:r>
      <w:proofErr w:type="spellEnd"/>
    </w:p>
    <w:p w14:paraId="7E07A0EC" w14:textId="62072850" w:rsidR="009053D9" w:rsidRPr="0013654F" w:rsidRDefault="009053D9" w:rsidP="00906A2E">
      <w:pPr>
        <w:pStyle w:val="TableContents"/>
        <w:numPr>
          <w:ilvl w:val="0"/>
          <w:numId w:val="9"/>
        </w:numPr>
        <w:snapToGrid w:val="0"/>
        <w:spacing w:after="120"/>
        <w:rPr>
          <w:rFonts w:ascii="Gilroy" w:hAnsi="Gilroy"/>
          <w:sz w:val="22"/>
          <w:szCs w:val="22"/>
          <w:shd w:val="clear" w:color="auto" w:fill="FFFFFF"/>
          <w:lang w:val="uk-UA"/>
        </w:rPr>
      </w:pPr>
      <w:proofErr w:type="spellStart"/>
      <w:r w:rsidRPr="0013654F">
        <w:rPr>
          <w:rFonts w:ascii="Gilroy" w:eastAsia="Calibri" w:hAnsi="Gilroy" w:cs="Calibri"/>
          <w:b/>
          <w:bCs/>
          <w:kern w:val="0"/>
          <w:sz w:val="22"/>
          <w:szCs w:val="22"/>
          <w:lang w:val="uk-UA" w:eastAsia="en-US" w:bidi="ar-SA"/>
        </w:rPr>
        <w:t>Best</w:t>
      </w:r>
      <w:proofErr w:type="spellEnd"/>
      <w:r w:rsidRPr="0013654F">
        <w:rPr>
          <w:rFonts w:ascii="Gilroy" w:eastAsia="Calibri" w:hAnsi="Gilroy" w:cs="Calibri"/>
          <w:b/>
          <w:bCs/>
          <w:kern w:val="0"/>
          <w:sz w:val="22"/>
          <w:szCs w:val="22"/>
          <w:lang w:val="uk-UA" w:eastAsia="en-US" w:bidi="ar-SA"/>
        </w:rPr>
        <w:t xml:space="preserve"> </w:t>
      </w:r>
      <w:proofErr w:type="spellStart"/>
      <w:r w:rsidRPr="0013654F">
        <w:rPr>
          <w:rFonts w:ascii="Gilroy" w:eastAsia="Calibri" w:hAnsi="Gilroy" w:cs="Calibri"/>
          <w:b/>
          <w:bCs/>
          <w:kern w:val="0"/>
          <w:sz w:val="22"/>
          <w:szCs w:val="22"/>
          <w:lang w:val="uk-UA" w:eastAsia="en-US" w:bidi="ar-SA"/>
        </w:rPr>
        <w:t>Lawyers</w:t>
      </w:r>
      <w:proofErr w:type="spellEnd"/>
      <w:r w:rsidRPr="0013654F">
        <w:rPr>
          <w:rFonts w:ascii="Gilroy" w:eastAsia="Calibri" w:hAnsi="Gilroy" w:cs="Calibri"/>
          <w:b/>
          <w:bCs/>
          <w:kern w:val="0"/>
          <w:sz w:val="22"/>
          <w:szCs w:val="22"/>
          <w:lang w:val="uk-UA" w:eastAsia="en-US" w:bidi="ar-SA"/>
        </w:rPr>
        <w:t xml:space="preserve"> </w:t>
      </w:r>
      <w:r w:rsidR="0016068B"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включили </w:t>
      </w:r>
      <w:r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Олександра Мамуню </w:t>
      </w:r>
      <w:r w:rsidR="0016068B"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до найкращих юристів </w:t>
      </w:r>
      <w:r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у </w:t>
      </w:r>
      <w:r w:rsidR="0016068B"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наступних сферах: </w:t>
      </w:r>
      <w:r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 інтелектуальн</w:t>
      </w:r>
      <w:r w:rsidR="0016068B"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>а</w:t>
      </w:r>
      <w:r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 xml:space="preserve"> власн</w:t>
      </w:r>
      <w:r w:rsidR="0016068B" w:rsidRPr="0013654F">
        <w:rPr>
          <w:rFonts w:ascii="Gilroy" w:eastAsia="Calibri" w:hAnsi="Gilroy" w:cs="Calibri"/>
          <w:kern w:val="0"/>
          <w:sz w:val="22"/>
          <w:szCs w:val="22"/>
          <w:lang w:val="uk-UA" w:eastAsia="en-US" w:bidi="ar-SA"/>
        </w:rPr>
        <w:t>ість</w:t>
      </w:r>
      <w:r w:rsidRPr="0013654F">
        <w:rPr>
          <w:rFonts w:ascii="Gilroy" w:hAnsi="Gilroy"/>
          <w:sz w:val="22"/>
          <w:szCs w:val="22"/>
          <w:shd w:val="clear" w:color="auto" w:fill="FFFFFF"/>
          <w:lang w:val="uk-UA"/>
        </w:rPr>
        <w:t>,</w:t>
      </w:r>
      <w:r w:rsidR="0016068B" w:rsidRPr="0013654F">
        <w:rPr>
          <w:rFonts w:ascii="Gilroy" w:hAnsi="Gilroy"/>
          <w:sz w:val="22"/>
          <w:szCs w:val="22"/>
          <w:shd w:val="clear" w:color="auto" w:fill="FFFFFF"/>
          <w:lang w:val="uk-UA"/>
        </w:rPr>
        <w:t xml:space="preserve"> судова практика, ІТ-право, франчайзинг, телекомунікації та медицина</w:t>
      </w:r>
    </w:p>
    <w:p w14:paraId="20611FA4" w14:textId="7C433189" w:rsidR="009053D9" w:rsidRPr="0013654F" w:rsidRDefault="00704D26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Юрист 2021 року у сфері інтелектуальної власності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</w:t>
      </w:r>
      <w:r w:rsidR="00450CB7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– </w:t>
      </w:r>
      <w:r w:rsidR="00F861CC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національна </w:t>
      </w:r>
      <w:r w:rsidR="00A907E2" w:rsidRPr="00CA017C">
        <w:rPr>
          <w:rFonts w:ascii="Gilroy" w:eastAsia="Calibri" w:hAnsi="Gilroy" w:cs="Calibri"/>
          <w:sz w:val="22"/>
          <w:szCs w:val="22"/>
          <w:lang w:val="ru-RU" w:eastAsia="en-US"/>
        </w:rPr>
        <w:t>“</w:t>
      </w:r>
      <w:r w:rsidR="00F861CC" w:rsidRPr="0013654F">
        <w:rPr>
          <w:rFonts w:ascii="Gilroy" w:eastAsia="Calibri" w:hAnsi="Gilroy" w:cs="Calibri"/>
          <w:sz w:val="22"/>
          <w:szCs w:val="22"/>
          <w:lang w:val="uk-UA" w:eastAsia="en-US"/>
        </w:rPr>
        <w:t>Ю</w:t>
      </w:r>
      <w:r w:rsidR="00450CB7" w:rsidRPr="0013654F">
        <w:rPr>
          <w:rFonts w:ascii="Gilroy" w:eastAsia="Calibri" w:hAnsi="Gilroy" w:cs="Calibri"/>
          <w:sz w:val="22"/>
          <w:szCs w:val="22"/>
          <w:lang w:val="uk-UA" w:eastAsia="en-US"/>
        </w:rPr>
        <w:t>ридична премія</w:t>
      </w:r>
      <w:r w:rsidR="00A907E2" w:rsidRPr="00CA017C">
        <w:rPr>
          <w:rFonts w:ascii="Gilroy" w:eastAsia="Calibri" w:hAnsi="Gilroy" w:cs="Calibri"/>
          <w:sz w:val="22"/>
          <w:szCs w:val="22"/>
          <w:lang w:val="ru-RU" w:eastAsia="en-US"/>
        </w:rPr>
        <w:t>”</w:t>
      </w:r>
      <w:r w:rsidR="00450CB7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від провідного </w:t>
      </w:r>
      <w:r w:rsidR="0016068B" w:rsidRPr="0013654F">
        <w:rPr>
          <w:rFonts w:ascii="Gilroy" w:eastAsia="Calibri" w:hAnsi="Gilroy" w:cs="Calibri"/>
          <w:sz w:val="22"/>
          <w:szCs w:val="22"/>
          <w:lang w:val="uk-UA" w:eastAsia="en-US"/>
        </w:rPr>
        <w:t>юридичн</w:t>
      </w:r>
      <w:r w:rsidR="00450CB7" w:rsidRPr="0013654F">
        <w:rPr>
          <w:rFonts w:ascii="Gilroy" w:eastAsia="Calibri" w:hAnsi="Gilroy" w:cs="Calibri"/>
          <w:sz w:val="22"/>
          <w:szCs w:val="22"/>
          <w:lang w:val="uk-UA" w:eastAsia="en-US"/>
        </w:rPr>
        <w:t>ого</w:t>
      </w:r>
      <w:r w:rsidR="0016068B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видання України </w:t>
      </w:r>
      <w:r w:rsidR="009E6E19" w:rsidRPr="0013654F">
        <w:rPr>
          <w:rFonts w:ascii="Gilroy" w:eastAsia="Calibri" w:hAnsi="Gilroy" w:cs="Calibri"/>
          <w:sz w:val="22"/>
          <w:szCs w:val="22"/>
          <w:lang w:val="ru-RU" w:eastAsia="en-US"/>
        </w:rPr>
        <w:t>“</w:t>
      </w:r>
      <w:r w:rsidR="0016068B" w:rsidRPr="0013654F">
        <w:rPr>
          <w:rFonts w:ascii="Gilroy" w:eastAsia="Calibri" w:hAnsi="Gilroy" w:cs="Calibri"/>
          <w:sz w:val="22"/>
          <w:szCs w:val="22"/>
          <w:lang w:val="uk-UA" w:eastAsia="en-US"/>
        </w:rPr>
        <w:t>Юридична практика</w:t>
      </w:r>
      <w:r w:rsidR="009E6E19" w:rsidRPr="0013654F">
        <w:rPr>
          <w:rFonts w:ascii="Gilroy" w:eastAsia="Calibri" w:hAnsi="Gilroy" w:cs="Calibri"/>
          <w:sz w:val="22"/>
          <w:szCs w:val="22"/>
          <w:lang w:val="ru-RU" w:eastAsia="en-US"/>
        </w:rPr>
        <w:t>”</w:t>
      </w:r>
    </w:p>
    <w:p w14:paraId="42D79AC8" w14:textId="3920AD18" w:rsidR="009053D9" w:rsidRPr="0013654F" w:rsidRDefault="00F861CC" w:rsidP="00906A2E">
      <w:pPr>
        <w:pStyle w:val="NormalWeb"/>
        <w:numPr>
          <w:ilvl w:val="0"/>
          <w:numId w:val="9"/>
        </w:numPr>
        <w:spacing w:before="0" w:beforeAutospacing="0" w:after="120" w:afterAutospacing="0"/>
        <w:jc w:val="both"/>
        <w:rPr>
          <w:rFonts w:ascii="Gilroy" w:eastAsia="Calibri" w:hAnsi="Gilroy" w:cs="Calibri"/>
          <w:sz w:val="22"/>
          <w:szCs w:val="22"/>
          <w:lang w:val="uk-UA" w:eastAsia="en-US"/>
        </w:rPr>
      </w:pP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Patent</w:t>
      </w:r>
      <w:proofErr w:type="spellEnd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star</w:t>
      </w:r>
      <w:proofErr w:type="spellEnd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та </w:t>
      </w: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Trade</w:t>
      </w:r>
      <w:proofErr w:type="spellEnd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mark</w:t>
      </w:r>
      <w:proofErr w:type="spellEnd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 xml:space="preserve"> </w:t>
      </w:r>
      <w:proofErr w:type="spellStart"/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star</w:t>
      </w:r>
      <w:proofErr w:type="spellEnd"/>
      <w:r w:rsidRPr="0013654F">
        <w:rPr>
          <w:rFonts w:ascii="Gilroy" w:hAnsi="Gilroy"/>
          <w:sz w:val="22"/>
          <w:szCs w:val="22"/>
          <w:shd w:val="clear" w:color="auto" w:fill="FFFFFF"/>
          <w:lang w:val="uk-UA"/>
        </w:rPr>
        <w:t xml:space="preserve"> у міжнародному рейтингу </w:t>
      </w:r>
      <w:r w:rsidR="009053D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uk-UA"/>
        </w:rPr>
        <w:t xml:space="preserve">IP </w:t>
      </w:r>
      <w:proofErr w:type="spellStart"/>
      <w:r w:rsidR="009053D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uk-UA"/>
        </w:rPr>
        <w:t>Star</w:t>
      </w:r>
      <w:proofErr w:type="spellEnd"/>
      <w:r w:rsidR="009E6E1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en-US"/>
        </w:rPr>
        <w:t>s</w:t>
      </w:r>
      <w:r w:rsidR="0016068B" w:rsidRPr="0013654F">
        <w:rPr>
          <w:rFonts w:ascii="Gilroy" w:hAnsi="Gilroy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9053D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uk-UA"/>
        </w:rPr>
        <w:t>for</w:t>
      </w:r>
      <w:proofErr w:type="spellEnd"/>
      <w:r w:rsidR="009053D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9053D9" w:rsidRPr="0013654F">
        <w:rPr>
          <w:rStyle w:val="Strong"/>
          <w:rFonts w:ascii="Gilroy" w:hAnsi="Gilroy"/>
          <w:sz w:val="22"/>
          <w:szCs w:val="22"/>
          <w:shd w:val="clear" w:color="auto" w:fill="FFFFFF"/>
          <w:lang w:val="uk-UA"/>
        </w:rPr>
        <w:t>Ukraine</w:t>
      </w:r>
      <w:proofErr w:type="spellEnd"/>
    </w:p>
    <w:p w14:paraId="409C0DAE" w14:textId="3C0CACB2" w:rsidR="00094DE4" w:rsidRPr="0013654F" w:rsidRDefault="00094DE4" w:rsidP="00906A2E">
      <w:pPr>
        <w:pStyle w:val="TableContents"/>
        <w:numPr>
          <w:ilvl w:val="0"/>
          <w:numId w:val="9"/>
        </w:numPr>
        <w:snapToGrid w:val="0"/>
        <w:spacing w:after="120"/>
        <w:rPr>
          <w:rFonts w:ascii="Gilroy" w:eastAsia="Calibri" w:hAnsi="Gilroy" w:cs="Calibri"/>
          <w:sz w:val="22"/>
          <w:szCs w:val="22"/>
          <w:lang w:val="uk-UA" w:eastAsia="en-US"/>
        </w:rPr>
      </w:pP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>В 202</w:t>
      </w:r>
      <w:r w:rsidR="002A6C09">
        <w:rPr>
          <w:rFonts w:ascii="Gilroy" w:eastAsia="Calibri" w:hAnsi="Gilroy" w:cs="Calibri"/>
          <w:sz w:val="22"/>
          <w:szCs w:val="22"/>
          <w:lang w:val="uk-UA" w:eastAsia="en-US"/>
        </w:rPr>
        <w:t>5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році Олександр </w:t>
      </w:r>
      <w:r w:rsidR="009C08F7" w:rsidRPr="0013654F">
        <w:rPr>
          <w:rFonts w:ascii="Gilroy" w:eastAsia="Calibri" w:hAnsi="Gilroy" w:cs="Calibri"/>
          <w:sz w:val="22"/>
          <w:szCs w:val="22"/>
          <w:lang w:val="uk-UA" w:eastAsia="en-US"/>
        </w:rPr>
        <w:t>Мамуня увійшов до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</w:t>
      </w:r>
      <w:r w:rsidRPr="0013654F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ТОП-</w:t>
      </w:r>
      <w:r w:rsidR="002A6C09">
        <w:rPr>
          <w:rFonts w:ascii="Gilroy" w:eastAsia="Calibri" w:hAnsi="Gilroy" w:cs="Calibri"/>
          <w:b/>
          <w:bCs/>
          <w:sz w:val="22"/>
          <w:szCs w:val="22"/>
          <w:lang w:val="uk-UA" w:eastAsia="en-US"/>
        </w:rPr>
        <w:t>3</w:t>
      </w:r>
      <w:r w:rsidR="009C08F7"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провідних юристів України в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галузі інтелектуальної власності відповідно до рейтингу </w:t>
      </w:r>
      <w:r w:rsidR="00F33C34" w:rsidRPr="00CA017C">
        <w:rPr>
          <w:rFonts w:ascii="Gilroy" w:eastAsia="Calibri" w:hAnsi="Gilroy" w:cs="Calibri"/>
          <w:sz w:val="22"/>
          <w:szCs w:val="22"/>
          <w:lang w:val="uk-UA" w:eastAsia="en-US"/>
        </w:rPr>
        <w:t>“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>50 провідних юридичних фірм України 2020</w:t>
      </w:r>
      <w:r w:rsidR="00F33C34" w:rsidRPr="00CA017C">
        <w:rPr>
          <w:rFonts w:ascii="Gilroy" w:eastAsia="Calibri" w:hAnsi="Gilroy" w:cs="Calibri"/>
          <w:sz w:val="22"/>
          <w:szCs w:val="22"/>
          <w:lang w:val="uk-UA" w:eastAsia="en-US"/>
        </w:rPr>
        <w:t>”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 xml:space="preserve"> від ключового профільного видання </w:t>
      </w:r>
      <w:r w:rsidR="00F33C34" w:rsidRPr="00CA017C">
        <w:rPr>
          <w:rFonts w:ascii="Gilroy" w:eastAsia="Calibri" w:hAnsi="Gilroy" w:cs="Calibri"/>
          <w:sz w:val="22"/>
          <w:szCs w:val="22"/>
          <w:lang w:val="uk-UA" w:eastAsia="en-US"/>
        </w:rPr>
        <w:t>“</w:t>
      </w:r>
      <w:r w:rsidRPr="0013654F">
        <w:rPr>
          <w:rFonts w:ascii="Gilroy" w:eastAsia="Calibri" w:hAnsi="Gilroy" w:cs="Calibri"/>
          <w:sz w:val="22"/>
          <w:szCs w:val="22"/>
          <w:lang w:val="uk-UA" w:eastAsia="en-US"/>
        </w:rPr>
        <w:t>Юридична практика</w:t>
      </w:r>
      <w:r w:rsidR="00F33C34" w:rsidRPr="00CA017C">
        <w:rPr>
          <w:rFonts w:ascii="Gilroy" w:eastAsia="Calibri" w:hAnsi="Gilroy" w:cs="Calibri"/>
          <w:sz w:val="22"/>
          <w:szCs w:val="22"/>
          <w:lang w:val="uk-UA" w:eastAsia="en-US"/>
        </w:rPr>
        <w:t>”</w:t>
      </w:r>
    </w:p>
    <w:p w14:paraId="51268812" w14:textId="63849438" w:rsidR="00B327D9" w:rsidRPr="0013654F" w:rsidRDefault="009C08F7" w:rsidP="00906A2E">
      <w:pPr>
        <w:pStyle w:val="NoSpacing"/>
        <w:numPr>
          <w:ilvl w:val="0"/>
          <w:numId w:val="9"/>
        </w:numPr>
        <w:spacing w:after="120"/>
        <w:rPr>
          <w:rFonts w:ascii="Gilroy" w:hAnsi="Gilroy"/>
          <w:lang w:val="uk-UA"/>
        </w:rPr>
      </w:pPr>
      <w:r w:rsidRPr="0013654F">
        <w:rPr>
          <w:rFonts w:ascii="Gilroy" w:eastAsia="Calibri" w:hAnsi="Gilroy" w:cs="Calibri"/>
          <w:lang w:val="uk-UA"/>
        </w:rPr>
        <w:t>Олександр Мамуня – в</w:t>
      </w:r>
      <w:r w:rsidRPr="0013654F">
        <w:rPr>
          <w:rFonts w:ascii="Gilroy" w:hAnsi="Gilroy"/>
          <w:b/>
          <w:bCs/>
          <w:lang w:val="uk-UA"/>
        </w:rPr>
        <w:t xml:space="preserve"> </w:t>
      </w:r>
      <w:r w:rsidR="009D6292" w:rsidRPr="0013654F">
        <w:rPr>
          <w:rFonts w:ascii="Gilroy" w:hAnsi="Gilroy"/>
          <w:b/>
          <w:bCs/>
          <w:lang w:val="uk-UA"/>
        </w:rPr>
        <w:t>ТОП-3</w:t>
      </w:r>
      <w:r w:rsidR="009D6292" w:rsidRPr="0013654F">
        <w:rPr>
          <w:rFonts w:ascii="Gilroy" w:eastAsia="Calibri" w:hAnsi="Gilroy"/>
          <w:b/>
          <w:bCs/>
          <w:lang w:val="uk-UA"/>
        </w:rPr>
        <w:t xml:space="preserve"> </w:t>
      </w:r>
      <w:r w:rsidR="009D6292" w:rsidRPr="0013654F">
        <w:rPr>
          <w:rFonts w:ascii="Gilroy" w:hAnsi="Gilroy"/>
          <w:lang w:val="uk-UA"/>
        </w:rPr>
        <w:t xml:space="preserve">рекомендованих спеціалістів у сфері інтелектуальної </w:t>
      </w:r>
      <w:r w:rsidR="00B327D9" w:rsidRPr="0013654F">
        <w:rPr>
          <w:rFonts w:ascii="Gilroy" w:hAnsi="Gilroy"/>
          <w:lang w:val="uk-UA"/>
        </w:rPr>
        <w:t>власності в</w:t>
      </w:r>
      <w:r w:rsidR="00094DE4" w:rsidRPr="0013654F">
        <w:rPr>
          <w:rFonts w:ascii="Gilroy" w:hAnsi="Gilroy"/>
          <w:lang w:val="uk-UA"/>
        </w:rPr>
        <w:t xml:space="preserve">ідповідно до дослідження </w:t>
      </w:r>
      <w:proofErr w:type="spellStart"/>
      <w:r w:rsidR="00094DE4" w:rsidRPr="0013654F">
        <w:rPr>
          <w:rFonts w:ascii="Gilroy" w:hAnsi="Gilroy"/>
          <w:lang w:val="uk-UA"/>
        </w:rPr>
        <w:t>Ukrainian</w:t>
      </w:r>
      <w:proofErr w:type="spellEnd"/>
      <w:r w:rsidR="00094DE4" w:rsidRPr="0013654F">
        <w:rPr>
          <w:rFonts w:ascii="Gilroy" w:hAnsi="Gilroy"/>
          <w:lang w:val="uk-UA"/>
        </w:rPr>
        <w:t xml:space="preserve"> </w:t>
      </w:r>
      <w:proofErr w:type="spellStart"/>
      <w:r w:rsidR="00094DE4" w:rsidRPr="0013654F">
        <w:rPr>
          <w:rFonts w:ascii="Gilroy" w:hAnsi="Gilroy"/>
          <w:lang w:val="uk-UA"/>
        </w:rPr>
        <w:t>Law</w:t>
      </w:r>
      <w:proofErr w:type="spellEnd"/>
      <w:r w:rsidR="00094DE4" w:rsidRPr="0013654F">
        <w:rPr>
          <w:rFonts w:ascii="Gilroy" w:hAnsi="Gilroy"/>
          <w:lang w:val="uk-UA"/>
        </w:rPr>
        <w:t xml:space="preserve"> </w:t>
      </w:r>
      <w:proofErr w:type="spellStart"/>
      <w:r w:rsidR="00094DE4" w:rsidRPr="0013654F">
        <w:rPr>
          <w:rFonts w:ascii="Gilroy" w:hAnsi="Gilroy"/>
          <w:lang w:val="uk-UA"/>
        </w:rPr>
        <w:t>Firms</w:t>
      </w:r>
      <w:proofErr w:type="spellEnd"/>
      <w:r w:rsidR="00094DE4" w:rsidRPr="0013654F">
        <w:rPr>
          <w:rFonts w:ascii="Gilroy" w:hAnsi="Gilroy"/>
          <w:lang w:val="uk-UA"/>
        </w:rPr>
        <w:t xml:space="preserve"> 2020. A </w:t>
      </w:r>
      <w:proofErr w:type="spellStart"/>
      <w:r w:rsidR="00094DE4" w:rsidRPr="0013654F">
        <w:rPr>
          <w:rFonts w:ascii="Gilroy" w:hAnsi="Gilroy"/>
          <w:lang w:val="uk-UA"/>
        </w:rPr>
        <w:t>Handbook</w:t>
      </w:r>
      <w:proofErr w:type="spellEnd"/>
      <w:r w:rsidR="00094DE4" w:rsidRPr="0013654F">
        <w:rPr>
          <w:rFonts w:ascii="Gilroy" w:hAnsi="Gilroy"/>
          <w:lang w:val="uk-UA"/>
        </w:rPr>
        <w:t xml:space="preserve"> </w:t>
      </w:r>
      <w:proofErr w:type="spellStart"/>
      <w:r w:rsidR="00094DE4" w:rsidRPr="0013654F">
        <w:rPr>
          <w:rFonts w:ascii="Gilroy" w:hAnsi="Gilroy"/>
          <w:lang w:val="uk-UA"/>
        </w:rPr>
        <w:t>for</w:t>
      </w:r>
      <w:proofErr w:type="spellEnd"/>
      <w:r w:rsidR="00094DE4" w:rsidRPr="0013654F">
        <w:rPr>
          <w:rFonts w:ascii="Gilroy" w:hAnsi="Gilroy"/>
          <w:lang w:val="uk-UA"/>
        </w:rPr>
        <w:t xml:space="preserve"> </w:t>
      </w:r>
      <w:proofErr w:type="spellStart"/>
      <w:r w:rsidR="00094DE4" w:rsidRPr="0013654F">
        <w:rPr>
          <w:rFonts w:ascii="Gilroy" w:hAnsi="Gilroy"/>
          <w:lang w:val="uk-UA"/>
        </w:rPr>
        <w:t>Foreign</w:t>
      </w:r>
      <w:proofErr w:type="spellEnd"/>
      <w:r w:rsidR="00094DE4" w:rsidRPr="0013654F">
        <w:rPr>
          <w:rFonts w:ascii="Gilroy" w:hAnsi="Gilroy"/>
          <w:lang w:val="uk-UA"/>
        </w:rPr>
        <w:t xml:space="preserve"> </w:t>
      </w:r>
      <w:proofErr w:type="spellStart"/>
      <w:r w:rsidR="00094DE4" w:rsidRPr="0013654F">
        <w:rPr>
          <w:rFonts w:ascii="Gilroy" w:hAnsi="Gilroy"/>
          <w:lang w:val="uk-UA"/>
        </w:rPr>
        <w:t>Clients</w:t>
      </w:r>
      <w:proofErr w:type="spellEnd"/>
      <w:r w:rsidR="00094DE4" w:rsidRPr="0013654F">
        <w:rPr>
          <w:rFonts w:ascii="Gilroy" w:hAnsi="Gilroy"/>
          <w:lang w:val="uk-UA"/>
        </w:rPr>
        <w:t xml:space="preserve">  </w:t>
      </w:r>
    </w:p>
    <w:p w14:paraId="62B28325" w14:textId="297495E0" w:rsidR="00094DE4" w:rsidRPr="0013654F" w:rsidRDefault="009C08F7" w:rsidP="00906A2E">
      <w:pPr>
        <w:pStyle w:val="NoSpacing"/>
        <w:numPr>
          <w:ilvl w:val="0"/>
          <w:numId w:val="9"/>
        </w:numPr>
        <w:spacing w:after="120"/>
        <w:rPr>
          <w:rFonts w:ascii="Gilroy" w:hAnsi="Gilroy"/>
          <w:lang w:val="uk-UA"/>
        </w:rPr>
      </w:pPr>
      <w:r w:rsidRPr="0013654F">
        <w:rPr>
          <w:rFonts w:ascii="Gilroy" w:hAnsi="Gilroy"/>
          <w:b/>
          <w:bCs/>
          <w:lang w:val="uk-UA"/>
        </w:rPr>
        <w:t>Л</w:t>
      </w:r>
      <w:r w:rsidR="00B327D9" w:rsidRPr="0013654F">
        <w:rPr>
          <w:rFonts w:ascii="Gilroy" w:hAnsi="Gilroy"/>
          <w:b/>
          <w:bCs/>
          <w:lang w:val="uk-UA"/>
        </w:rPr>
        <w:t xml:space="preserve">ідер практики </w:t>
      </w:r>
      <w:r w:rsidR="00B327D9" w:rsidRPr="0013654F">
        <w:rPr>
          <w:rFonts w:ascii="Gilroy" w:hAnsi="Gilroy"/>
          <w:lang w:val="uk-UA"/>
        </w:rPr>
        <w:t xml:space="preserve">у сфері захисту прав інтелектуальної власності </w:t>
      </w:r>
      <w:r w:rsidRPr="0013654F">
        <w:rPr>
          <w:rFonts w:ascii="Gilroy" w:hAnsi="Gilroy"/>
          <w:lang w:val="uk-UA"/>
        </w:rPr>
        <w:t xml:space="preserve">в рамках рейтингу </w:t>
      </w:r>
      <w:r w:rsidR="00A907E2" w:rsidRPr="00CA017C">
        <w:rPr>
          <w:rFonts w:ascii="Gilroy" w:hAnsi="Gilroy"/>
          <w:lang w:val="ru-RU"/>
        </w:rPr>
        <w:t>“</w:t>
      </w:r>
      <w:r w:rsidR="00094DE4" w:rsidRPr="0013654F">
        <w:rPr>
          <w:rFonts w:ascii="Gilroy" w:hAnsi="Gilroy"/>
          <w:lang w:val="uk-UA"/>
        </w:rPr>
        <w:t>Вибір клієнта - 100</w:t>
      </w:r>
      <w:r w:rsidRPr="0013654F">
        <w:rPr>
          <w:rFonts w:ascii="Gilroy" w:hAnsi="Gilroy"/>
          <w:lang w:val="uk-UA"/>
        </w:rPr>
        <w:t xml:space="preserve"> найкращих юристів України-202</w:t>
      </w:r>
      <w:r w:rsidR="002A6C09">
        <w:rPr>
          <w:rFonts w:ascii="Gilroy" w:hAnsi="Gilroy"/>
          <w:lang w:val="uk-UA"/>
        </w:rPr>
        <w:t>4</w:t>
      </w:r>
      <w:r w:rsidR="00A907E2" w:rsidRPr="00CA017C">
        <w:rPr>
          <w:rFonts w:ascii="Gilroy" w:hAnsi="Gilroy"/>
          <w:lang w:val="ru-RU"/>
        </w:rPr>
        <w:t>”</w:t>
      </w:r>
      <w:r w:rsidR="00094DE4" w:rsidRPr="0013654F">
        <w:rPr>
          <w:rFonts w:ascii="Gilroy" w:hAnsi="Gilroy"/>
          <w:lang w:val="uk-UA"/>
        </w:rPr>
        <w:t xml:space="preserve"> </w:t>
      </w:r>
      <w:r w:rsidR="00B327D9" w:rsidRPr="0013654F">
        <w:rPr>
          <w:rFonts w:ascii="Gilroy" w:hAnsi="Gilroy"/>
          <w:lang w:val="uk-UA"/>
        </w:rPr>
        <w:t xml:space="preserve">від </w:t>
      </w:r>
      <w:r w:rsidR="00A907E2" w:rsidRPr="00CA017C">
        <w:rPr>
          <w:rFonts w:ascii="Gilroy" w:hAnsi="Gilroy"/>
          <w:lang w:val="ru-RU"/>
        </w:rPr>
        <w:t>“</w:t>
      </w:r>
      <w:r w:rsidR="00B327D9" w:rsidRPr="0013654F">
        <w:rPr>
          <w:rFonts w:ascii="Gilroy" w:hAnsi="Gilroy"/>
          <w:lang w:val="uk-UA"/>
        </w:rPr>
        <w:t>Юридичної газет</w:t>
      </w:r>
      <w:r w:rsidRPr="0013654F">
        <w:rPr>
          <w:rFonts w:ascii="Gilroy" w:hAnsi="Gilroy"/>
          <w:lang w:val="uk-UA"/>
        </w:rPr>
        <w:t>и</w:t>
      </w:r>
      <w:r w:rsidR="00A907E2" w:rsidRPr="00CA017C">
        <w:rPr>
          <w:rFonts w:ascii="Gilroy" w:hAnsi="Gilroy"/>
          <w:lang w:val="ru-RU"/>
        </w:rPr>
        <w:t>”</w:t>
      </w:r>
      <w:r w:rsidR="00094DE4" w:rsidRPr="0013654F">
        <w:rPr>
          <w:rFonts w:ascii="Gilroy" w:hAnsi="Gilroy"/>
          <w:lang w:val="uk-UA"/>
        </w:rPr>
        <w:t xml:space="preserve"> </w:t>
      </w:r>
    </w:p>
    <w:p w14:paraId="2D9F36D8" w14:textId="77777777" w:rsidR="005E4121" w:rsidRPr="00316E55" w:rsidRDefault="005E4121" w:rsidP="00906A2E">
      <w:pPr>
        <w:pStyle w:val="NoSpacing"/>
        <w:spacing w:after="120"/>
        <w:rPr>
          <w:rFonts w:ascii="Gilroy" w:hAnsi="Gilroy"/>
          <w:lang w:val="uk-UA"/>
        </w:rPr>
      </w:pPr>
    </w:p>
    <w:p w14:paraId="55E97B10" w14:textId="0B70CB3D" w:rsidR="005E4121" w:rsidRPr="00316E55" w:rsidRDefault="005E4121" w:rsidP="00906A2E">
      <w:pPr>
        <w:shd w:val="clear" w:color="auto" w:fill="002060"/>
        <w:spacing w:after="120" w:line="240" w:lineRule="auto"/>
        <w:rPr>
          <w:rFonts w:ascii="Gilroy" w:hAnsi="Gilroy" w:cs="Calibri"/>
          <w:b/>
          <w:sz w:val="28"/>
          <w:szCs w:val="28"/>
          <w:lang w:val="uk-UA"/>
        </w:rPr>
      </w:pPr>
      <w:r w:rsidRPr="00316E55">
        <w:rPr>
          <w:rFonts w:ascii="Gilroy" w:hAnsi="Gilroy" w:cs="Calibri"/>
          <w:b/>
          <w:sz w:val="28"/>
          <w:szCs w:val="28"/>
          <w:lang w:val="uk-UA"/>
        </w:rPr>
        <w:t>ДОСВІД РОБОТИ</w:t>
      </w:r>
      <w:r w:rsidRPr="00316E55">
        <w:rPr>
          <w:rFonts w:ascii="Gilroy" w:hAnsi="Gilroy" w:cs="Calibri"/>
          <w:b/>
          <w:sz w:val="28"/>
          <w:szCs w:val="28"/>
          <w:lang w:val="uk-UA"/>
        </w:rPr>
        <w:tab/>
      </w:r>
    </w:p>
    <w:tbl>
      <w:tblPr>
        <w:tblStyle w:val="TableGrid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5E4121" w:rsidRPr="00316E55" w14:paraId="6F54DBC7" w14:textId="77777777" w:rsidTr="001D5FF3">
        <w:tc>
          <w:tcPr>
            <w:tcW w:w="3119" w:type="dxa"/>
          </w:tcPr>
          <w:p w14:paraId="1742B327" w14:textId="4C04BF74" w:rsidR="005E4121" w:rsidRPr="00DA55CB" w:rsidRDefault="005E4121" w:rsidP="00906A2E">
            <w:pPr>
              <w:pStyle w:val="ListParagraph"/>
              <w:shd w:val="clear" w:color="auto" w:fill="FFFFFF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  <w:r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202</w:t>
            </w:r>
            <w:r w:rsidR="00316E55"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0</w:t>
            </w:r>
            <w:r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 – по теперішній час </w:t>
            </w:r>
          </w:p>
          <w:p w14:paraId="6A47F38F" w14:textId="77777777" w:rsidR="005E4121" w:rsidRPr="00DA55CB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6662" w:type="dxa"/>
          </w:tcPr>
          <w:p w14:paraId="67D2B90B" w14:textId="2DA3054E" w:rsidR="005E4121" w:rsidRPr="00DA55CB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  <w:r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А</w:t>
            </w:r>
            <w:r w:rsidR="00316E55"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двокатське бюро</w:t>
            </w:r>
            <w:r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 w:rsidR="009E6E19" w:rsidRPr="002A6C09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“</w:t>
            </w:r>
            <w:r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Mamunya IP</w:t>
            </w:r>
            <w:r w:rsidR="009E6E19" w:rsidRPr="002A6C09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”</w:t>
            </w:r>
            <w:r w:rsidR="009E6E19" w:rsidRPr="00DA55CB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</w:p>
          <w:p w14:paraId="2FA58261" w14:textId="3AF326E3" w:rsidR="005E4121" w:rsidRPr="00DA55CB" w:rsidRDefault="002A6C09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ascii="Gilroy" w:eastAsia="Calibri" w:hAnsi="Gilroy" w:cs="Calibri"/>
                <w:bCs/>
                <w:sz w:val="22"/>
                <w:szCs w:val="22"/>
                <w:lang w:val="uk-UA" w:eastAsia="en-US"/>
              </w:rPr>
              <w:t xml:space="preserve">Керуючий </w:t>
            </w:r>
            <w:r w:rsidR="005E4121" w:rsidRPr="00DA55CB">
              <w:rPr>
                <w:rFonts w:ascii="Gilroy" w:eastAsia="Calibri" w:hAnsi="Gilroy" w:cs="Calibri"/>
                <w:bCs/>
                <w:sz w:val="22"/>
                <w:szCs w:val="22"/>
                <w:lang w:val="uk-UA" w:eastAsia="en-US"/>
              </w:rPr>
              <w:t>партнер</w:t>
            </w:r>
          </w:p>
          <w:p w14:paraId="6557AB55" w14:textId="7DB54F06" w:rsidR="005E4121" w:rsidRPr="00DA55CB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</w:p>
        </w:tc>
      </w:tr>
      <w:tr w:rsidR="005E4121" w:rsidRPr="00316E55" w14:paraId="22E96EF1" w14:textId="77777777" w:rsidTr="001D5FF3">
        <w:tc>
          <w:tcPr>
            <w:tcW w:w="3119" w:type="dxa"/>
          </w:tcPr>
          <w:p w14:paraId="258063D2" w14:textId="4B1BB2A2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2014 – 2020</w:t>
            </w:r>
          </w:p>
        </w:tc>
        <w:tc>
          <w:tcPr>
            <w:tcW w:w="6662" w:type="dxa"/>
          </w:tcPr>
          <w:p w14:paraId="1CC45863" w14:textId="76B80A15" w:rsidR="005E4121" w:rsidRPr="00316E55" w:rsidRDefault="005E4121" w:rsidP="00906A2E">
            <w:pPr>
              <w:pStyle w:val="ListParagraph"/>
              <w:shd w:val="clear" w:color="auto" w:fill="FFFFFF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Ю</w:t>
            </w:r>
            <w:r w:rsid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ридична фірма </w:t>
            </w:r>
            <w:r w:rsidR="009E6E19" w:rsidRPr="00CA017C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“</w:t>
            </w: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AEQUO</w:t>
            </w:r>
            <w:r w:rsidR="009E6E19" w:rsidRPr="00CA017C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”</w:t>
            </w:r>
          </w:p>
          <w:p w14:paraId="741922FA" w14:textId="41A06F2A" w:rsidR="005E4121" w:rsidRPr="00316E55" w:rsidRDefault="005E4121" w:rsidP="00906A2E">
            <w:pPr>
              <w:pStyle w:val="ListParagraph"/>
              <w:shd w:val="clear" w:color="auto" w:fill="FFFFFF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партнер, керівник практик інтелектуальної власності та вирішення спорів</w:t>
            </w:r>
          </w:p>
          <w:p w14:paraId="498232F3" w14:textId="77777777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</w:p>
        </w:tc>
      </w:tr>
      <w:tr w:rsidR="005E4121" w:rsidRPr="00316E55" w14:paraId="31C5446B" w14:textId="77777777" w:rsidTr="001D5FF3">
        <w:tc>
          <w:tcPr>
            <w:tcW w:w="3119" w:type="dxa"/>
          </w:tcPr>
          <w:p w14:paraId="7051E525" w14:textId="71FF0C5B" w:rsidR="005E4121" w:rsidRPr="003876F6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en-US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20</w:t>
            </w:r>
            <w:r w:rsidR="009E6E19">
              <w:rPr>
                <w:rFonts w:ascii="Gilroy" w:eastAsia="Calibri" w:hAnsi="Gilroy" w:cs="Calibri"/>
                <w:sz w:val="22"/>
                <w:szCs w:val="22"/>
                <w:lang w:val="en-US" w:eastAsia="en-US"/>
              </w:rPr>
              <w:t>06</w:t>
            </w: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 xml:space="preserve"> – </w:t>
            </w:r>
            <w:r w:rsidR="009E6E19"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20</w:t>
            </w:r>
            <w:r w:rsidR="009E6E19">
              <w:rPr>
                <w:rFonts w:ascii="Gilroy" w:eastAsia="Calibri" w:hAnsi="Gilroy" w:cs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662" w:type="dxa"/>
          </w:tcPr>
          <w:p w14:paraId="143ED3CE" w14:textId="23DFD397" w:rsidR="005E4121" w:rsidRPr="00316E55" w:rsidRDefault="005E4121" w:rsidP="00906A2E">
            <w:pPr>
              <w:pStyle w:val="ListParagraph"/>
              <w:shd w:val="clear" w:color="auto" w:fill="FFFFFF"/>
              <w:spacing w:after="120"/>
              <w:ind w:left="0"/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Ю</w:t>
            </w:r>
            <w:r w:rsid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ридична фірма </w:t>
            </w:r>
            <w:r w:rsidR="009E6E19" w:rsidRPr="003876F6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“</w:t>
            </w: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Василь </w:t>
            </w:r>
            <w:proofErr w:type="spellStart"/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Кісіль</w:t>
            </w:r>
            <w:proofErr w:type="spellEnd"/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 і Партнери</w:t>
            </w:r>
            <w:r w:rsidR="009E6E19" w:rsidRPr="003876F6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”</w:t>
            </w: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</w:p>
          <w:p w14:paraId="04F9578B" w14:textId="331E6196" w:rsidR="005E4121" w:rsidRPr="00316E55" w:rsidRDefault="005E4121" w:rsidP="00906A2E">
            <w:pPr>
              <w:pStyle w:val="ListParagraph"/>
              <w:shd w:val="clear" w:color="auto" w:fill="FFFFFF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партнер</w:t>
            </w:r>
          </w:p>
          <w:p w14:paraId="10D0B53B" w14:textId="6CA0290A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</w:p>
        </w:tc>
      </w:tr>
      <w:tr w:rsidR="005E4121" w:rsidRPr="00316E55" w14:paraId="25916AF3" w14:textId="77777777" w:rsidTr="001D5FF3">
        <w:tc>
          <w:tcPr>
            <w:tcW w:w="3119" w:type="dxa"/>
          </w:tcPr>
          <w:p w14:paraId="77DE883F" w14:textId="3E959328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2003 - 2006</w:t>
            </w:r>
          </w:p>
        </w:tc>
        <w:tc>
          <w:tcPr>
            <w:tcW w:w="6662" w:type="dxa"/>
          </w:tcPr>
          <w:p w14:paraId="65EB0CF5" w14:textId="152A1F6B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Патентно-юридична</w:t>
            </w: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 xml:space="preserve"> </w:t>
            </w: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агенція </w:t>
            </w:r>
            <w:r w:rsidR="009E6E19" w:rsidRPr="003876F6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“</w:t>
            </w:r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 xml:space="preserve">Дубинський і </w:t>
            </w:r>
            <w:proofErr w:type="spellStart"/>
            <w:r w:rsidRPr="00316E55">
              <w:rPr>
                <w:rFonts w:ascii="Gilroy" w:eastAsia="Calibri" w:hAnsi="Gilroy" w:cs="Calibri"/>
                <w:b/>
                <w:bCs/>
                <w:sz w:val="22"/>
                <w:szCs w:val="22"/>
                <w:lang w:val="uk-UA" w:eastAsia="en-US"/>
              </w:rPr>
              <w:t>Ошарова</w:t>
            </w:r>
            <w:proofErr w:type="spellEnd"/>
            <w:r w:rsidR="009E6E19" w:rsidRPr="003876F6">
              <w:rPr>
                <w:rFonts w:ascii="Gilroy" w:eastAsia="Calibri" w:hAnsi="Gilroy" w:cs="Calibri"/>
                <w:b/>
                <w:bCs/>
                <w:sz w:val="22"/>
                <w:szCs w:val="22"/>
                <w:lang w:val="ru-RU" w:eastAsia="en-US"/>
              </w:rPr>
              <w:t>”</w:t>
            </w:r>
          </w:p>
          <w:p w14:paraId="2F1DCEC0" w14:textId="5AE27606" w:rsidR="005E4121" w:rsidRPr="00316E55" w:rsidRDefault="005E4121" w:rsidP="00906A2E">
            <w:pPr>
              <w:pStyle w:val="ListParagraph"/>
              <w:spacing w:after="120"/>
              <w:ind w:left="0"/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</w:pPr>
            <w:r w:rsidRPr="00316E55">
              <w:rPr>
                <w:rFonts w:ascii="Gilroy" w:eastAsia="Calibri" w:hAnsi="Gilroy" w:cs="Calibri"/>
                <w:sz w:val="22"/>
                <w:szCs w:val="22"/>
                <w:lang w:val="uk-UA" w:eastAsia="en-US"/>
              </w:rPr>
              <w:t>юрист</w:t>
            </w:r>
          </w:p>
        </w:tc>
      </w:tr>
    </w:tbl>
    <w:p w14:paraId="710C0A24" w14:textId="77777777" w:rsidR="005E4121" w:rsidRPr="00316E55" w:rsidRDefault="005E4121" w:rsidP="00906A2E">
      <w:pPr>
        <w:pStyle w:val="ListParagraph"/>
        <w:shd w:val="clear" w:color="auto" w:fill="FFFFFF"/>
        <w:spacing w:after="120"/>
        <w:ind w:left="0"/>
        <w:rPr>
          <w:rFonts w:ascii="Gilroy" w:eastAsia="Calibri" w:hAnsi="Gilroy" w:cs="Calibri"/>
          <w:sz w:val="22"/>
          <w:szCs w:val="22"/>
          <w:lang w:val="uk-UA" w:eastAsia="en-US"/>
        </w:rPr>
      </w:pPr>
    </w:p>
    <w:p w14:paraId="39DC6B03" w14:textId="66F0F45B" w:rsidR="005E4121" w:rsidRPr="00316E55" w:rsidRDefault="005E4121" w:rsidP="00906A2E">
      <w:pPr>
        <w:pStyle w:val="ListParagraph"/>
        <w:shd w:val="clear" w:color="auto" w:fill="FFFFFF"/>
        <w:spacing w:after="120"/>
        <w:ind w:left="0"/>
        <w:rPr>
          <w:rFonts w:ascii="Gilroy" w:eastAsia="Calibri" w:hAnsi="Gilroy" w:cs="Calibri"/>
          <w:sz w:val="22"/>
          <w:szCs w:val="22"/>
          <w:lang w:val="uk-UA" w:eastAsia="en-US"/>
        </w:rPr>
      </w:pPr>
    </w:p>
    <w:p w14:paraId="383EE2E4" w14:textId="77777777" w:rsidR="00676C9D" w:rsidRPr="00316E55" w:rsidRDefault="00676C9D" w:rsidP="00906A2E">
      <w:pPr>
        <w:spacing w:after="120" w:line="240" w:lineRule="auto"/>
        <w:ind w:firstLine="567"/>
        <w:jc w:val="both"/>
        <w:rPr>
          <w:rFonts w:ascii="Calibri" w:hAnsi="Calibri" w:cs="Calibri"/>
          <w:lang w:val="uk-UA"/>
        </w:rPr>
      </w:pPr>
    </w:p>
    <w:p w14:paraId="34FB4E5C" w14:textId="77777777" w:rsidR="00052172" w:rsidRPr="00316E55" w:rsidRDefault="00052172" w:rsidP="00906A2E">
      <w:pPr>
        <w:spacing w:after="120" w:line="240" w:lineRule="auto"/>
        <w:rPr>
          <w:rFonts w:cstheme="minorHAnsi"/>
          <w:lang w:val="uk-UA"/>
        </w:rPr>
      </w:pPr>
    </w:p>
    <w:p w14:paraId="25B3ABBE" w14:textId="77777777" w:rsidR="004A152C" w:rsidRPr="00316E55" w:rsidRDefault="004A152C" w:rsidP="00906A2E">
      <w:pPr>
        <w:spacing w:after="120" w:line="240" w:lineRule="auto"/>
        <w:rPr>
          <w:rFonts w:ascii="Gilroy" w:hAnsi="Gilroy"/>
          <w:lang w:val="uk-UA"/>
        </w:rPr>
      </w:pPr>
    </w:p>
    <w:sectPr w:rsidR="004A152C" w:rsidRPr="00316E55" w:rsidSect="004A15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roy">
    <w:altName w:val="Calibri"/>
    <w:panose1 w:val="020B0604020202020204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445"/>
    <w:multiLevelType w:val="hybridMultilevel"/>
    <w:tmpl w:val="9A24ED2C"/>
    <w:lvl w:ilvl="0" w:tplc="673854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DBE"/>
    <w:multiLevelType w:val="hybridMultilevel"/>
    <w:tmpl w:val="4C886270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38756ED"/>
    <w:multiLevelType w:val="hybridMultilevel"/>
    <w:tmpl w:val="0680CD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139"/>
    <w:multiLevelType w:val="hybridMultilevel"/>
    <w:tmpl w:val="DA687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6C85"/>
    <w:multiLevelType w:val="hybridMultilevel"/>
    <w:tmpl w:val="EC7ACC72"/>
    <w:lvl w:ilvl="0" w:tplc="673854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96C"/>
    <w:multiLevelType w:val="hybridMultilevel"/>
    <w:tmpl w:val="AC2A4B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36D"/>
    <w:multiLevelType w:val="hybridMultilevel"/>
    <w:tmpl w:val="14485C22"/>
    <w:lvl w:ilvl="0" w:tplc="E22E89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E4E66"/>
    <w:multiLevelType w:val="hybridMultilevel"/>
    <w:tmpl w:val="BB8C956C"/>
    <w:lvl w:ilvl="0" w:tplc="E22E89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05D0F"/>
    <w:multiLevelType w:val="hybridMultilevel"/>
    <w:tmpl w:val="BF664F4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76109">
    <w:abstractNumId w:val="5"/>
  </w:num>
  <w:num w:numId="2" w16cid:durableId="1837066049">
    <w:abstractNumId w:val="0"/>
  </w:num>
  <w:num w:numId="3" w16cid:durableId="760760324">
    <w:abstractNumId w:val="8"/>
  </w:num>
  <w:num w:numId="4" w16cid:durableId="829172166">
    <w:abstractNumId w:val="7"/>
  </w:num>
  <w:num w:numId="5" w16cid:durableId="1600064879">
    <w:abstractNumId w:val="1"/>
  </w:num>
  <w:num w:numId="6" w16cid:durableId="2063140544">
    <w:abstractNumId w:val="3"/>
  </w:num>
  <w:num w:numId="7" w16cid:durableId="371149574">
    <w:abstractNumId w:val="4"/>
  </w:num>
  <w:num w:numId="8" w16cid:durableId="2112504188">
    <w:abstractNumId w:val="2"/>
  </w:num>
  <w:num w:numId="9" w16cid:durableId="187592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2C"/>
    <w:rsid w:val="00033F81"/>
    <w:rsid w:val="00040AA8"/>
    <w:rsid w:val="00051F53"/>
    <w:rsid w:val="00052172"/>
    <w:rsid w:val="0006372E"/>
    <w:rsid w:val="0007378A"/>
    <w:rsid w:val="00094DE4"/>
    <w:rsid w:val="000B2124"/>
    <w:rsid w:val="000F3F99"/>
    <w:rsid w:val="0013654F"/>
    <w:rsid w:val="00156A6A"/>
    <w:rsid w:val="0016068B"/>
    <w:rsid w:val="001D5FF3"/>
    <w:rsid w:val="00211AE3"/>
    <w:rsid w:val="002166A3"/>
    <w:rsid w:val="00232AD5"/>
    <w:rsid w:val="00255BFC"/>
    <w:rsid w:val="0027040A"/>
    <w:rsid w:val="00272F8F"/>
    <w:rsid w:val="00281E43"/>
    <w:rsid w:val="002825DE"/>
    <w:rsid w:val="002A6C09"/>
    <w:rsid w:val="002B30BA"/>
    <w:rsid w:val="002E6B1D"/>
    <w:rsid w:val="002F664E"/>
    <w:rsid w:val="003043FA"/>
    <w:rsid w:val="00316E55"/>
    <w:rsid w:val="00332B9F"/>
    <w:rsid w:val="00361BDC"/>
    <w:rsid w:val="003671AF"/>
    <w:rsid w:val="00383BE0"/>
    <w:rsid w:val="003876F6"/>
    <w:rsid w:val="003C74E4"/>
    <w:rsid w:val="003E60A8"/>
    <w:rsid w:val="00433D4C"/>
    <w:rsid w:val="00450CB7"/>
    <w:rsid w:val="00496338"/>
    <w:rsid w:val="004A152C"/>
    <w:rsid w:val="004D6AE6"/>
    <w:rsid w:val="004F1B26"/>
    <w:rsid w:val="004F30D4"/>
    <w:rsid w:val="00544115"/>
    <w:rsid w:val="005E4121"/>
    <w:rsid w:val="0061339B"/>
    <w:rsid w:val="00632EC5"/>
    <w:rsid w:val="00676C9D"/>
    <w:rsid w:val="006A5E6F"/>
    <w:rsid w:val="006C0700"/>
    <w:rsid w:val="006C54B6"/>
    <w:rsid w:val="006D1DC2"/>
    <w:rsid w:val="00704D26"/>
    <w:rsid w:val="0071464C"/>
    <w:rsid w:val="00740F14"/>
    <w:rsid w:val="00745DC0"/>
    <w:rsid w:val="00783E9A"/>
    <w:rsid w:val="007C79AB"/>
    <w:rsid w:val="00803FDA"/>
    <w:rsid w:val="00804391"/>
    <w:rsid w:val="0082319E"/>
    <w:rsid w:val="008C006B"/>
    <w:rsid w:val="008C713D"/>
    <w:rsid w:val="009053D9"/>
    <w:rsid w:val="00906A2E"/>
    <w:rsid w:val="00946B36"/>
    <w:rsid w:val="00970694"/>
    <w:rsid w:val="009C08F7"/>
    <w:rsid w:val="009D1F5E"/>
    <w:rsid w:val="009D6292"/>
    <w:rsid w:val="009E0D32"/>
    <w:rsid w:val="009E6E19"/>
    <w:rsid w:val="00A2235E"/>
    <w:rsid w:val="00A57078"/>
    <w:rsid w:val="00A62FC3"/>
    <w:rsid w:val="00A8631A"/>
    <w:rsid w:val="00A907E2"/>
    <w:rsid w:val="00B16F78"/>
    <w:rsid w:val="00B327D9"/>
    <w:rsid w:val="00B6412B"/>
    <w:rsid w:val="00B90C38"/>
    <w:rsid w:val="00BA411C"/>
    <w:rsid w:val="00BB2529"/>
    <w:rsid w:val="00BB5C5C"/>
    <w:rsid w:val="00C03FFE"/>
    <w:rsid w:val="00C47CD3"/>
    <w:rsid w:val="00C8154E"/>
    <w:rsid w:val="00C9362E"/>
    <w:rsid w:val="00CA017C"/>
    <w:rsid w:val="00CF093D"/>
    <w:rsid w:val="00D26C42"/>
    <w:rsid w:val="00D63C94"/>
    <w:rsid w:val="00D76399"/>
    <w:rsid w:val="00D92953"/>
    <w:rsid w:val="00DA55CB"/>
    <w:rsid w:val="00DD5304"/>
    <w:rsid w:val="00E27032"/>
    <w:rsid w:val="00E545AF"/>
    <w:rsid w:val="00EF24FE"/>
    <w:rsid w:val="00F01A81"/>
    <w:rsid w:val="00F33C34"/>
    <w:rsid w:val="00F53EB9"/>
    <w:rsid w:val="00F5601A"/>
    <w:rsid w:val="00F60A40"/>
    <w:rsid w:val="00F818EC"/>
    <w:rsid w:val="00F861CC"/>
    <w:rsid w:val="00FD35F5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FBD07"/>
  <w15:chartTrackingRefBased/>
  <w15:docId w15:val="{47F25757-C044-4C28-91C9-CE3CF37D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2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A15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4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094DE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zh-CN" w:bidi="hi-IN"/>
    </w:rPr>
  </w:style>
  <w:style w:type="paragraph" w:styleId="NoSpacing">
    <w:name w:val="No Spacing"/>
    <w:uiPriority w:val="1"/>
    <w:qFormat/>
    <w:rsid w:val="00094D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053D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521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172"/>
    <w:rPr>
      <w:rFonts w:ascii="Courier New" w:eastAsia="Times New Roman" w:hAnsi="Courier New" w:cs="Courier New"/>
      <w:sz w:val="20"/>
      <w:szCs w:val="20"/>
    </w:rPr>
  </w:style>
  <w:style w:type="character" w:customStyle="1" w:styleId="viiyi">
    <w:name w:val="viiyi"/>
    <w:basedOn w:val="DefaultParagraphFont"/>
    <w:rsid w:val="00052172"/>
  </w:style>
  <w:style w:type="character" w:customStyle="1" w:styleId="jlqj4b">
    <w:name w:val="jlqj4b"/>
    <w:basedOn w:val="DefaultParagraphFont"/>
    <w:rsid w:val="00052172"/>
  </w:style>
  <w:style w:type="character" w:styleId="Hyperlink">
    <w:name w:val="Hyperlink"/>
    <w:uiPriority w:val="99"/>
    <w:unhideWhenUsed/>
    <w:rsid w:val="00052172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7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7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1">
    <w:name w:val="Текст у виносці Знак1"/>
    <w:basedOn w:val="DefaultParagraphFont"/>
    <w:uiPriority w:val="99"/>
    <w:semiHidden/>
    <w:rsid w:val="0005217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1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Текст примітки Знак1"/>
    <w:basedOn w:val="DefaultParagraphFont"/>
    <w:uiPriority w:val="99"/>
    <w:semiHidden/>
    <w:rsid w:val="00052172"/>
    <w:rPr>
      <w:sz w:val="20"/>
      <w:szCs w:val="20"/>
    </w:rPr>
  </w:style>
  <w:style w:type="character" w:styleId="Emphasis">
    <w:name w:val="Emphasis"/>
    <w:uiPriority w:val="20"/>
    <w:qFormat/>
    <w:rsid w:val="00052172"/>
    <w:rPr>
      <w:i/>
      <w:iCs/>
    </w:rPr>
  </w:style>
  <w:style w:type="character" w:customStyle="1" w:styleId="z-TopofFormChar">
    <w:name w:val="z-Top of Form Char"/>
    <w:link w:val="z-TopofForm"/>
    <w:uiPriority w:val="99"/>
    <w:semiHidden/>
    <w:rsid w:val="0005217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1">
    <w:name w:val="z-Початок форми Знак1"/>
    <w:basedOn w:val="DefaultParagraphFont"/>
    <w:uiPriority w:val="99"/>
    <w:semiHidden/>
    <w:rsid w:val="00052172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387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27B5-1474-4D87-B9F5-2AE80583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Mykhailenko</dc:creator>
  <cp:keywords/>
  <dc:description/>
  <cp:lastModifiedBy>Oleksandr Mamunya</cp:lastModifiedBy>
  <cp:revision>2</cp:revision>
  <cp:lastPrinted>2021-07-26T11:53:00Z</cp:lastPrinted>
  <dcterms:created xsi:type="dcterms:W3CDTF">2025-11-28T16:16:00Z</dcterms:created>
  <dcterms:modified xsi:type="dcterms:W3CDTF">2025-11-28T16:16:00Z</dcterms:modified>
</cp:coreProperties>
</file>