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82E8" w14:textId="77777777" w:rsidR="003833A6" w:rsidRPr="00853EB3" w:rsidRDefault="003833A6" w:rsidP="003833A6">
      <w:pPr>
        <w:rPr>
          <w:rFonts w:asciiTheme="minorHAnsi" w:hAnsiTheme="minorHAnsi" w:cstheme="minorHAnsi"/>
          <w:lang w:val="uk-UA"/>
        </w:rPr>
      </w:pPr>
    </w:p>
    <w:p w14:paraId="42D082EC" w14:textId="6607DABA" w:rsidR="003833A6" w:rsidRDefault="003833A6" w:rsidP="00853EB3">
      <w:pPr>
        <w:jc w:val="center"/>
        <w:rPr>
          <w:rFonts w:asciiTheme="minorHAnsi" w:hAnsiTheme="minorHAnsi" w:cstheme="minorHAnsi"/>
          <w:b/>
          <w:bCs/>
          <w:lang w:val="uk-UA"/>
        </w:rPr>
      </w:pPr>
      <w:r w:rsidRPr="00853EB3">
        <w:rPr>
          <w:rFonts w:asciiTheme="minorHAnsi" w:hAnsiTheme="minorHAnsi" w:cstheme="minorHAnsi"/>
          <w:b/>
          <w:bCs/>
          <w:lang w:val="uk-UA"/>
        </w:rPr>
        <w:t>Біографія</w:t>
      </w:r>
    </w:p>
    <w:p w14:paraId="164E20B8" w14:textId="77777777" w:rsidR="00853EB3" w:rsidRPr="00853EB3" w:rsidRDefault="00853EB3" w:rsidP="00853EB3">
      <w:pPr>
        <w:jc w:val="center"/>
        <w:rPr>
          <w:rFonts w:asciiTheme="minorHAnsi" w:hAnsiTheme="minorHAnsi" w:cstheme="minorHAnsi"/>
          <w:b/>
          <w:bCs/>
          <w:lang w:val="uk-UA"/>
        </w:rPr>
      </w:pPr>
    </w:p>
    <w:p w14:paraId="0F56E071" w14:textId="77777777" w:rsidR="00632C60" w:rsidRDefault="003833A6" w:rsidP="003833A6">
      <w:pPr>
        <w:rPr>
          <w:rFonts w:asciiTheme="minorHAnsi" w:hAnsiTheme="minorHAnsi" w:cstheme="minorHAnsi"/>
          <w:lang w:val="uk-UA"/>
        </w:rPr>
      </w:pPr>
      <w:r w:rsidRPr="00853EB3">
        <w:rPr>
          <w:rFonts w:asciiTheme="minorHAnsi" w:hAnsiTheme="minorHAnsi" w:cstheme="minorHAnsi"/>
          <w:lang w:val="uk-UA"/>
        </w:rPr>
        <w:t>Партнер практики інтелектуальної власності та ТМТ</w:t>
      </w:r>
      <w:r w:rsidR="00853EB3">
        <w:rPr>
          <w:rFonts w:asciiTheme="minorHAnsi" w:hAnsiTheme="minorHAnsi" w:cstheme="minorHAnsi"/>
          <w:lang w:val="uk-UA"/>
        </w:rPr>
        <w:t>, а також</w:t>
      </w:r>
      <w:r w:rsidR="0037047D">
        <w:rPr>
          <w:rFonts w:asciiTheme="minorHAnsi" w:hAnsiTheme="minorHAnsi" w:cstheme="minorHAnsi"/>
          <w:lang w:val="uk-UA"/>
        </w:rPr>
        <w:t xml:space="preserve"> </w:t>
      </w:r>
      <w:r w:rsidR="0037047D">
        <w:rPr>
          <w:rFonts w:asciiTheme="minorHAnsi" w:hAnsiTheme="minorHAnsi" w:cstheme="minorHAnsi"/>
          <w:lang w:val="en-US"/>
        </w:rPr>
        <w:t>Military Defence</w:t>
      </w:r>
      <w:r w:rsidRPr="00853EB3">
        <w:rPr>
          <w:rFonts w:asciiTheme="minorHAnsi" w:hAnsiTheme="minorHAnsi" w:cstheme="minorHAnsi"/>
          <w:lang w:val="uk-UA"/>
        </w:rPr>
        <w:t xml:space="preserve"> адвокатського об’єднання «Арцінгер», адвокат, арбітр з розгляду доменних спорів за процедурою UDRP та доменних спорів в </w:t>
      </w:r>
      <w:proofErr w:type="spellStart"/>
      <w:r w:rsidRPr="00853EB3">
        <w:rPr>
          <w:rFonts w:asciiTheme="minorHAnsi" w:hAnsiTheme="minorHAnsi" w:cstheme="minorHAnsi"/>
          <w:lang w:val="uk-UA"/>
        </w:rPr>
        <w:t>ccTLD</w:t>
      </w:r>
      <w:proofErr w:type="spellEnd"/>
      <w:r w:rsidRPr="00853EB3">
        <w:rPr>
          <w:rFonts w:asciiTheme="minorHAnsi" w:hAnsiTheme="minorHAnsi" w:cstheme="minorHAnsi"/>
          <w:lang w:val="uk-UA"/>
        </w:rPr>
        <w:t xml:space="preserve"> .UA за процедурою UA-DRP Міжнародного центру з арбітражу та медіації ВОІВ (Женева, Швейцарія). Має більш ніж </w:t>
      </w:r>
      <w:r w:rsidR="0037047D">
        <w:rPr>
          <w:rFonts w:asciiTheme="minorHAnsi" w:hAnsiTheme="minorHAnsi" w:cstheme="minorHAnsi"/>
          <w:lang w:val="en-US"/>
        </w:rPr>
        <w:t>25</w:t>
      </w:r>
      <w:r w:rsidRPr="00853EB3">
        <w:rPr>
          <w:rFonts w:asciiTheme="minorHAnsi" w:hAnsiTheme="minorHAnsi" w:cstheme="minorHAnsi"/>
          <w:lang w:val="uk-UA"/>
        </w:rPr>
        <w:t>-річний досвід роботи в галузі інтелектуальної власності. Сфера компетенції Тараса охоплює всі аспекти захисту прав інтелектуальної власності (судовий захист, захист від недобросовісної конкуренції, боротьба з підробками та піратством, альтернативні процедури вирішення спорів, управління портфоліо об’єктів права ІВ, тощо), а також питання електронної комерції, захисту даних та юридичне супроводження клієнтів у галузі медіа, телекомунікацій та технологій.</w:t>
      </w:r>
      <w:r w:rsidR="00EC72E0">
        <w:rPr>
          <w:rFonts w:asciiTheme="minorHAnsi" w:hAnsiTheme="minorHAnsi" w:cstheme="minorHAnsi"/>
          <w:lang w:val="en-US"/>
        </w:rPr>
        <w:t xml:space="preserve"> </w:t>
      </w:r>
    </w:p>
    <w:p w14:paraId="2CB721FD" w14:textId="77777777" w:rsidR="00632C60" w:rsidRDefault="00632C60" w:rsidP="003833A6">
      <w:pPr>
        <w:rPr>
          <w:rFonts w:asciiTheme="minorHAnsi" w:hAnsiTheme="minorHAnsi" w:cstheme="minorHAnsi"/>
          <w:lang w:val="uk-UA"/>
        </w:rPr>
      </w:pPr>
    </w:p>
    <w:p w14:paraId="42D082ED" w14:textId="12ED17CF" w:rsidR="003833A6" w:rsidRPr="00EC72E0" w:rsidRDefault="00EC72E0" w:rsidP="003833A6">
      <w:pPr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Особливим фокусом діяльності Тараса є </w:t>
      </w:r>
      <w:r w:rsidR="00632C60">
        <w:rPr>
          <w:rFonts w:asciiTheme="minorHAnsi" w:hAnsiTheme="minorHAnsi" w:cstheme="minorHAnsi"/>
          <w:lang w:val="uk-UA"/>
        </w:rPr>
        <w:t xml:space="preserve">юридичний супровід діяльності </w:t>
      </w:r>
      <w:proofErr w:type="spellStart"/>
      <w:r w:rsidR="00632C60">
        <w:rPr>
          <w:rFonts w:asciiTheme="minorHAnsi" w:hAnsiTheme="minorHAnsi" w:cstheme="minorHAnsi"/>
          <w:lang w:val="uk-UA"/>
        </w:rPr>
        <w:t>мілтек</w:t>
      </w:r>
      <w:proofErr w:type="spellEnd"/>
      <w:r w:rsidR="00632C60">
        <w:rPr>
          <w:rFonts w:asciiTheme="minorHAnsi" w:hAnsiTheme="minorHAnsi" w:cstheme="minorHAnsi"/>
          <w:lang w:val="uk-UA"/>
        </w:rPr>
        <w:t xml:space="preserve"> компаній, захист технологій військового призначення та подвійного використання, а також питання експортного контролю.</w:t>
      </w:r>
    </w:p>
    <w:p w14:paraId="42D082F5" w14:textId="77777777" w:rsidR="003833A6" w:rsidRPr="00853EB3" w:rsidRDefault="003833A6">
      <w:pPr>
        <w:rPr>
          <w:rFonts w:asciiTheme="minorHAnsi" w:hAnsiTheme="minorHAnsi" w:cstheme="minorHAnsi"/>
          <w:lang w:val="uk-UA"/>
        </w:rPr>
      </w:pPr>
    </w:p>
    <w:sectPr w:rsidR="003833A6" w:rsidRPr="0085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4007"/>
    <w:multiLevelType w:val="multilevel"/>
    <w:tmpl w:val="0014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22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A6"/>
    <w:rsid w:val="00137DEE"/>
    <w:rsid w:val="0037047D"/>
    <w:rsid w:val="003833A6"/>
    <w:rsid w:val="00632C60"/>
    <w:rsid w:val="00853EB3"/>
    <w:rsid w:val="00E56336"/>
    <w:rsid w:val="00E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82E8"/>
  <w15:chartTrackingRefBased/>
  <w15:docId w15:val="{5BD1FD16-8859-4365-83ED-DDFB4D7B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A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Kyslyy</dc:creator>
  <cp:keywords/>
  <dc:description/>
  <cp:lastModifiedBy>Taras Kyslyy</cp:lastModifiedBy>
  <cp:revision>2</cp:revision>
  <dcterms:created xsi:type="dcterms:W3CDTF">2025-11-25T14:58:00Z</dcterms:created>
  <dcterms:modified xsi:type="dcterms:W3CDTF">2025-11-25T14:58:00Z</dcterms:modified>
</cp:coreProperties>
</file>